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27" w:rsidRDefault="00EC0727" w:rsidP="00FC0BFA">
      <w:pPr>
        <w:spacing w:after="0" w:line="240" w:lineRule="auto"/>
      </w:pPr>
      <w:r w:rsidRPr="00EC0727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727" w:rsidRDefault="00EC0727" w:rsidP="00FC0BFA">
      <w:pPr>
        <w:spacing w:after="0" w:line="240" w:lineRule="auto"/>
      </w:pPr>
    </w:p>
    <w:p w:rsidR="00EC0727" w:rsidRDefault="00EC0727" w:rsidP="00FC0BFA">
      <w:pPr>
        <w:spacing w:after="0" w:line="240" w:lineRule="auto"/>
      </w:pPr>
    </w:p>
    <w:p w:rsidR="00EC0727" w:rsidRDefault="00EC0727" w:rsidP="00FC0BFA">
      <w:pPr>
        <w:spacing w:after="0" w:line="240" w:lineRule="auto"/>
      </w:pPr>
    </w:p>
    <w:p w:rsidR="00EC0727" w:rsidRDefault="00EC0727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0F7D4E">
        <w:rPr>
          <w:rFonts w:ascii="Times New Roman" w:hAnsi="Times New Roman"/>
          <w:color w:val="000000"/>
          <w:sz w:val="28"/>
          <w:szCs w:val="28"/>
        </w:rPr>
        <w:t>Клиническая лабораторная диагностика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F209CE" w:rsidRDefault="00FC0BFA" w:rsidP="00FC0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3B3288">
        <w:rPr>
          <w:rFonts w:ascii="Times New Roman" w:hAnsi="Times New Roman"/>
          <w:sz w:val="28"/>
          <w:szCs w:val="28"/>
        </w:rPr>
        <w:t>Современные</w:t>
      </w:r>
      <w:r w:rsidR="000F7D4E" w:rsidRPr="006E2442">
        <w:rPr>
          <w:rFonts w:ascii="Times New Roman" w:hAnsi="Times New Roman"/>
          <w:sz w:val="28"/>
          <w:szCs w:val="28"/>
        </w:rPr>
        <w:t xml:space="preserve"> вопросы клинической лабораторной диагностики</w:t>
      </w:r>
      <w:r w:rsidRPr="00F209CE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D40EE9" w:rsidRPr="000F7D4E" w:rsidRDefault="00FC0BFA" w:rsidP="000F7D4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380B11">
        <w:rPr>
          <w:rFonts w:ascii="Times New Roman" w:hAnsi="Times New Roman"/>
          <w:bCs/>
          <w:sz w:val="28"/>
          <w:szCs w:val="28"/>
        </w:rPr>
        <w:t xml:space="preserve">требований профессионального стандарта </w:t>
      </w:r>
      <w:r w:rsidR="000F7D4E">
        <w:rPr>
          <w:rFonts w:ascii="Times New Roman" w:hAnsi="Times New Roman"/>
          <w:bCs/>
          <w:sz w:val="28"/>
          <w:szCs w:val="28"/>
        </w:rPr>
        <w:t>«</w:t>
      </w:r>
      <w:r w:rsidR="000F7D4E" w:rsidRPr="000F7D4E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Специалист в области клинической лабораторной диагностики</w:t>
      </w:r>
      <w:r w:rsidR="000F7D4E"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="00D40EE9" w:rsidRPr="00D40EE9">
        <w:rPr>
          <w:rFonts w:ascii="Verdana" w:hAnsi="Verdana"/>
          <w:i/>
          <w:iCs/>
          <w:color w:val="000000"/>
          <w:sz w:val="28"/>
          <w:szCs w:val="28"/>
        </w:rPr>
        <w:t xml:space="preserve"> </w:t>
      </w:r>
      <w:r w:rsidR="000F7D4E" w:rsidRPr="000F7D4E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утвержден</w:t>
      </w:r>
      <w:r w:rsidR="000F7D4E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ного приказом Министерства труда и социальной защиты Российской Федерации </w:t>
      </w:r>
      <w:r w:rsidR="00D40EE9" w:rsidRPr="000F7D4E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14 марта 2018 года N 145н</w:t>
      </w:r>
    </w:p>
    <w:p w:rsidR="000F7D4E" w:rsidRDefault="000F7D4E" w:rsidP="00FC0B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C374A" w:rsidRPr="008B31DE" w:rsidRDefault="00FC0BFA" w:rsidP="00FC0BFA">
      <w:pPr>
        <w:jc w:val="both"/>
        <w:rPr>
          <w:rFonts w:ascii="Times New Roman" w:hAnsi="Times New Roman"/>
          <w:b/>
          <w:sz w:val="28"/>
          <w:szCs w:val="28"/>
        </w:rPr>
      </w:pPr>
      <w:r w:rsidRPr="008B31DE">
        <w:rPr>
          <w:rFonts w:ascii="Times New Roman" w:hAnsi="Times New Roman"/>
          <w:b/>
          <w:bCs/>
          <w:sz w:val="28"/>
          <w:szCs w:val="28"/>
        </w:rPr>
        <w:t>Программа составлена авторами:</w:t>
      </w:r>
      <w:r w:rsidR="006B42CD" w:rsidRPr="008B31DE">
        <w:rPr>
          <w:rFonts w:ascii="Times New Roman" w:hAnsi="Times New Roman"/>
          <w:b/>
          <w:sz w:val="28"/>
          <w:szCs w:val="28"/>
        </w:rPr>
        <w:t xml:space="preserve"> </w:t>
      </w:r>
    </w:p>
    <w:p w:rsidR="000F7D4E" w:rsidRPr="000F7D4E" w:rsidRDefault="003B3288" w:rsidP="00F43620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CB7FBE">
        <w:rPr>
          <w:rFonts w:ascii="Times New Roman" w:hAnsi="Times New Roman"/>
          <w:sz w:val="28"/>
          <w:szCs w:val="28"/>
        </w:rPr>
        <w:t>Варламов И.В.</w:t>
      </w:r>
      <w:r w:rsidR="00F76A35" w:rsidRPr="00F76A35">
        <w:t xml:space="preserve"> </w:t>
      </w:r>
      <w:r w:rsidR="00F76A35">
        <w:t xml:space="preserve">- </w:t>
      </w:r>
      <w:r w:rsidR="00F76A35" w:rsidRPr="00F76A35">
        <w:rPr>
          <w:rFonts w:ascii="Times New Roman" w:hAnsi="Times New Roman"/>
          <w:sz w:val="28"/>
          <w:szCs w:val="28"/>
        </w:rPr>
        <w:t>заведующий химико-токсикологической лабораторией ГБУЗ СО «Свердловская областная клиническая психиатрическая</w:t>
      </w:r>
      <w:r w:rsidR="00F76A35">
        <w:rPr>
          <w:rFonts w:ascii="Times New Roman" w:hAnsi="Times New Roman"/>
          <w:sz w:val="28"/>
          <w:szCs w:val="28"/>
        </w:rPr>
        <w:t xml:space="preserve"> больница»</w:t>
      </w:r>
    </w:p>
    <w:p w:rsidR="003B3288" w:rsidRPr="003B3288" w:rsidRDefault="003B3288" w:rsidP="000F7D4E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B7FBE">
        <w:rPr>
          <w:rFonts w:ascii="Times New Roman" w:hAnsi="Times New Roman"/>
          <w:sz w:val="28"/>
          <w:szCs w:val="28"/>
        </w:rPr>
        <w:t>Оленькова</w:t>
      </w:r>
      <w:proofErr w:type="spellEnd"/>
      <w:r w:rsidRPr="00CB7FBE">
        <w:rPr>
          <w:rFonts w:ascii="Times New Roman" w:hAnsi="Times New Roman"/>
          <w:sz w:val="28"/>
          <w:szCs w:val="28"/>
        </w:rPr>
        <w:t xml:space="preserve"> О.М.</w:t>
      </w:r>
      <w:r w:rsidR="00F76A35">
        <w:rPr>
          <w:rFonts w:ascii="Times New Roman" w:hAnsi="Times New Roman"/>
          <w:sz w:val="28"/>
          <w:szCs w:val="28"/>
        </w:rPr>
        <w:t>-</w:t>
      </w:r>
      <w:r w:rsidR="00F76A35" w:rsidRPr="00F76A35">
        <w:t xml:space="preserve"> </w:t>
      </w:r>
      <w:r w:rsidR="00F76A35" w:rsidRPr="00F76A35">
        <w:rPr>
          <w:rFonts w:ascii="Times New Roman" w:hAnsi="Times New Roman"/>
          <w:sz w:val="28"/>
          <w:szCs w:val="28"/>
        </w:rPr>
        <w:t>к.м.н., заведующая лабораторией вирусологии МАУ «Клинико-диагностический центр» г. Екатеринбург, врач высшей категории.</w:t>
      </w:r>
    </w:p>
    <w:p w:rsidR="00F76A35" w:rsidRPr="00E84222" w:rsidRDefault="00F76A35" w:rsidP="00F76A35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84222">
        <w:rPr>
          <w:rFonts w:ascii="Times New Roman" w:hAnsi="Times New Roman"/>
          <w:sz w:val="28"/>
          <w:szCs w:val="28"/>
        </w:rPr>
        <w:t>Вайнберг</w:t>
      </w:r>
      <w:proofErr w:type="spellEnd"/>
      <w:r w:rsidRPr="00E84222">
        <w:rPr>
          <w:rFonts w:ascii="Times New Roman" w:hAnsi="Times New Roman"/>
          <w:sz w:val="28"/>
          <w:szCs w:val="28"/>
        </w:rPr>
        <w:t xml:space="preserve"> Э.И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84222">
        <w:rPr>
          <w:rFonts w:ascii="Times New Roman" w:hAnsi="Times New Roman"/>
          <w:sz w:val="28"/>
          <w:szCs w:val="28"/>
        </w:rPr>
        <w:t>заведующая цитологической лабораторией МАУ «Клинико-Диагностический Центр», г. Екатеринбург, врач клинической</w:t>
      </w:r>
      <w:r>
        <w:rPr>
          <w:rFonts w:ascii="Times New Roman" w:hAnsi="Times New Roman"/>
          <w:sz w:val="28"/>
          <w:szCs w:val="28"/>
        </w:rPr>
        <w:t xml:space="preserve"> лабораторной диагностики.</w:t>
      </w:r>
    </w:p>
    <w:p w:rsidR="000F7D4E" w:rsidRPr="00294018" w:rsidRDefault="00F76A35" w:rsidP="00F76A3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F7D4E" w:rsidRDefault="000F7D4E" w:rsidP="000F7D4E">
      <w:pPr>
        <w:pStyle w:val="a4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455345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561D" w:rsidRPr="00455345" w:rsidRDefault="00FC0BFA" w:rsidP="008B31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345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455345">
        <w:rPr>
          <w:rFonts w:ascii="Times New Roman" w:hAnsi="Times New Roman"/>
          <w:sz w:val="28"/>
          <w:szCs w:val="28"/>
          <w:lang w:eastAsia="ru-RU"/>
        </w:rPr>
        <w:t>:</w:t>
      </w:r>
      <w:r w:rsidRPr="00C6561D">
        <w:rPr>
          <w:lang w:eastAsia="ru-RU"/>
        </w:rPr>
        <w:t xml:space="preserve"> </w:t>
      </w:r>
      <w:r w:rsidR="00C6561D" w:rsidRPr="00455345">
        <w:rPr>
          <w:rFonts w:ascii="Times New Roman" w:hAnsi="Times New Roman"/>
          <w:sz w:val="28"/>
          <w:szCs w:val="28"/>
        </w:rPr>
        <w:t xml:space="preserve">Высшее образование - </w:t>
      </w:r>
      <w:proofErr w:type="spellStart"/>
      <w:r w:rsidR="00C6561D" w:rsidRPr="00455345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="00C6561D" w:rsidRPr="00455345">
        <w:rPr>
          <w:rFonts w:ascii="Times New Roman" w:hAnsi="Times New Roman"/>
          <w:sz w:val="28"/>
          <w:szCs w:val="28"/>
        </w:rPr>
        <w:t xml:space="preserve"> по одной из специальностей: "Лечебное дело", "Педиатрия", "Стоматология", </w:t>
      </w:r>
      <w:r w:rsidR="00C6561D" w:rsidRPr="00455345">
        <w:rPr>
          <w:rFonts w:ascii="Times New Roman" w:hAnsi="Times New Roman"/>
          <w:sz w:val="28"/>
          <w:szCs w:val="28"/>
        </w:rPr>
        <w:br/>
        <w:t>"Медико-профилактическое дело", "Медицинская биох</w:t>
      </w:r>
      <w:r w:rsidR="008B31DE">
        <w:rPr>
          <w:rFonts w:ascii="Times New Roman" w:hAnsi="Times New Roman"/>
          <w:sz w:val="28"/>
          <w:szCs w:val="28"/>
        </w:rPr>
        <w:t xml:space="preserve">имия", "Медицинская биофизика", </w:t>
      </w:r>
      <w:r w:rsidR="00C6561D" w:rsidRPr="00455345">
        <w:rPr>
          <w:rFonts w:ascii="Times New Roman" w:hAnsi="Times New Roman"/>
          <w:sz w:val="28"/>
          <w:szCs w:val="28"/>
        </w:rPr>
        <w:t>"Медицинская кибернетика"</w:t>
      </w:r>
      <w:r w:rsidR="008B31DE">
        <w:rPr>
          <w:rFonts w:ascii="Times New Roman" w:hAnsi="Times New Roman"/>
          <w:sz w:val="28"/>
          <w:szCs w:val="28"/>
        </w:rPr>
        <w:t xml:space="preserve"> п</w:t>
      </w:r>
      <w:r w:rsidR="00C6561D" w:rsidRPr="00455345">
        <w:rPr>
          <w:rFonts w:ascii="Times New Roman" w:hAnsi="Times New Roman"/>
          <w:sz w:val="28"/>
          <w:szCs w:val="28"/>
        </w:rPr>
        <w:t xml:space="preserve">одготовка в интернатуре/ординатуре </w:t>
      </w:r>
      <w:r w:rsidR="008B31DE">
        <w:rPr>
          <w:rFonts w:ascii="Times New Roman" w:hAnsi="Times New Roman"/>
          <w:sz w:val="28"/>
          <w:szCs w:val="28"/>
        </w:rPr>
        <w:t>или п</w:t>
      </w:r>
      <w:r w:rsidR="00C6561D" w:rsidRPr="00455345">
        <w:rPr>
          <w:rFonts w:ascii="Times New Roman" w:hAnsi="Times New Roman"/>
          <w:sz w:val="28"/>
          <w:szCs w:val="28"/>
        </w:rPr>
        <w:t xml:space="preserve">рофессиональная переподготовка по </w:t>
      </w:r>
      <w:r w:rsidR="008B31DE">
        <w:rPr>
          <w:rFonts w:ascii="Times New Roman" w:hAnsi="Times New Roman"/>
          <w:sz w:val="28"/>
          <w:szCs w:val="28"/>
        </w:rPr>
      </w:r>
      <w:r w:rsidR="008B31DE">
        <w:rPr>
          <w:rFonts w:ascii="Times New Roman" w:hAnsi="Times New Roman"/>
          <w:sz w:val="28"/>
          <w:szCs w:val="28"/>
        </w:rPr>
        <w:pict>
          <v:rect id="Прямоугольник 24" o:spid="_x0000_s1027" alt="Об утверждении Квалификационных требований к медицинским и фармацевтическим работникам с высшим образованием по направлению подготовки " style="width:6.7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C6561D" w:rsidRPr="00455345">
        <w:rPr>
          <w:rFonts w:ascii="Times New Roman" w:hAnsi="Times New Roman"/>
          <w:sz w:val="28"/>
          <w:szCs w:val="28"/>
        </w:rPr>
        <w:t>специальности "Клинич</w:t>
      </w:r>
      <w:r w:rsidR="008B31DE">
        <w:rPr>
          <w:rFonts w:ascii="Times New Roman" w:hAnsi="Times New Roman"/>
          <w:sz w:val="28"/>
          <w:szCs w:val="28"/>
        </w:rPr>
        <w:t>еская лабораторная диагностика".</w:t>
      </w:r>
    </w:p>
    <w:p w:rsidR="00455345" w:rsidRDefault="00455345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F90142" w:rsidRDefault="00FC0BFA" w:rsidP="00F9014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 w:rsidR="00F76A35">
        <w:rPr>
          <w:rFonts w:ascii="Times New Roman" w:hAnsi="Times New Roman"/>
          <w:color w:val="000000"/>
          <w:sz w:val="28"/>
          <w:szCs w:val="28"/>
        </w:rPr>
        <w:t>о</w:t>
      </w:r>
      <w:r w:rsidR="00F76A35">
        <w:rPr>
          <w:rFonts w:ascii="Times New Roman" w:hAnsi="Times New Roman"/>
          <w:iCs/>
          <w:color w:val="333333"/>
          <w:sz w:val="28"/>
          <w:szCs w:val="28"/>
        </w:rPr>
        <w:t>существления</w:t>
      </w:r>
      <w:r w:rsidR="00D40EE9" w:rsidRPr="00F76A35">
        <w:rPr>
          <w:rFonts w:ascii="Times New Roman" w:hAnsi="Times New Roman"/>
          <w:iCs/>
          <w:color w:val="333333"/>
          <w:sz w:val="28"/>
          <w:szCs w:val="28"/>
        </w:rPr>
        <w:t xml:space="preserve"> медицинской деятельности в области клинической лабораторной диагностики</w:t>
      </w:r>
    </w:p>
    <w:p w:rsidR="000E11AE" w:rsidRDefault="00FC0BFA" w:rsidP="000E11AE">
      <w:pPr>
        <w:pStyle w:val="a6"/>
        <w:spacing w:before="215" w:beforeAutospacing="0" w:after="0" w:afterAutospacing="0" w:line="276" w:lineRule="auto"/>
        <w:jc w:val="both"/>
        <w:textAlignment w:val="top"/>
        <w:rPr>
          <w:b/>
          <w:sz w:val="28"/>
          <w:szCs w:val="28"/>
        </w:rPr>
      </w:pPr>
      <w:r w:rsidRPr="00817469">
        <w:rPr>
          <w:b/>
          <w:sz w:val="28"/>
          <w:szCs w:val="28"/>
        </w:rPr>
        <w:t>Актуальность учебной программы</w:t>
      </w:r>
      <w:r w:rsidR="00F82D91">
        <w:rPr>
          <w:b/>
          <w:sz w:val="28"/>
          <w:szCs w:val="28"/>
        </w:rPr>
        <w:t xml:space="preserve">. </w:t>
      </w:r>
    </w:p>
    <w:p w:rsidR="00D40EE9" w:rsidRPr="000E11AE" w:rsidRDefault="000E11AE" w:rsidP="000E11AE">
      <w:pPr>
        <w:pStyle w:val="a6"/>
        <w:spacing w:before="215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Клиническая лабораторная </w:t>
      </w:r>
      <w:r w:rsidRPr="000E11AE">
        <w:rPr>
          <w:sz w:val="28"/>
          <w:szCs w:val="28"/>
        </w:rPr>
        <w:t xml:space="preserve">диагностика представляет собой медицинскую диагностическую специальность, состоящую из совокупности исследований </w:t>
      </w:r>
      <w:proofErr w:type="spellStart"/>
      <w:r w:rsidRPr="000E11AE">
        <w:rPr>
          <w:sz w:val="28"/>
          <w:szCs w:val="28"/>
        </w:rPr>
        <w:t>in</w:t>
      </w:r>
      <w:proofErr w:type="spellEnd"/>
      <w:r w:rsidRPr="000E11AE">
        <w:rPr>
          <w:sz w:val="28"/>
          <w:szCs w:val="28"/>
        </w:rPr>
        <w:t xml:space="preserve"> </w:t>
      </w:r>
      <w:proofErr w:type="spellStart"/>
      <w:r w:rsidRPr="000E11AE">
        <w:rPr>
          <w:sz w:val="28"/>
          <w:szCs w:val="28"/>
        </w:rPr>
        <w:t>vitro</w:t>
      </w:r>
      <w:proofErr w:type="spellEnd"/>
      <w:r w:rsidRPr="000E11AE">
        <w:rPr>
          <w:sz w:val="28"/>
          <w:szCs w:val="28"/>
        </w:rPr>
        <w:t xml:space="preserve"> биоматериала человеческого организма, основанных на использовании гематологических, общеклинических, паразитарных, биохимических, иммунологических, серологических, </w:t>
      </w:r>
      <w:proofErr w:type="spellStart"/>
      <w:r w:rsidRPr="000E11AE">
        <w:rPr>
          <w:sz w:val="28"/>
          <w:szCs w:val="28"/>
        </w:rPr>
        <w:t>молекулярнобиологических</w:t>
      </w:r>
      <w:proofErr w:type="spellEnd"/>
      <w:r w:rsidRPr="000E11AE">
        <w:rPr>
          <w:sz w:val="28"/>
          <w:szCs w:val="28"/>
        </w:rPr>
        <w:t xml:space="preserve">, </w:t>
      </w:r>
      <w:proofErr w:type="spellStart"/>
      <w:r w:rsidRPr="000E11AE">
        <w:rPr>
          <w:sz w:val="28"/>
          <w:szCs w:val="28"/>
        </w:rPr>
        <w:t>коагулологических</w:t>
      </w:r>
      <w:proofErr w:type="spellEnd"/>
      <w:r w:rsidRPr="000E11AE">
        <w:rPr>
          <w:sz w:val="28"/>
          <w:szCs w:val="28"/>
        </w:rPr>
        <w:t>, бактериологических, генетических, цитологических, токсикологических, вирусологических методов, сопоставления результатов этих методов с клиническими данными и формулирования лабораторного заключения.</w:t>
      </w:r>
      <w:r>
        <w:t xml:space="preserve"> </w:t>
      </w:r>
      <w:r w:rsidRPr="00A66348">
        <w:rPr>
          <w:sz w:val="28"/>
          <w:szCs w:val="28"/>
        </w:rPr>
        <w:t xml:space="preserve">Освоение программы </w:t>
      </w:r>
      <w:r>
        <w:rPr>
          <w:sz w:val="28"/>
          <w:szCs w:val="28"/>
        </w:rPr>
        <w:t>«</w:t>
      </w:r>
      <w:r w:rsidRPr="007E4948">
        <w:rPr>
          <w:sz w:val="28"/>
          <w:szCs w:val="28"/>
        </w:rPr>
        <w:t>Современные</w:t>
      </w:r>
      <w:r w:rsidR="00B45E85">
        <w:rPr>
          <w:sz w:val="28"/>
          <w:szCs w:val="28"/>
        </w:rPr>
        <w:t xml:space="preserve"> </w:t>
      </w:r>
      <w:r w:rsidRPr="00A66348">
        <w:rPr>
          <w:sz w:val="28"/>
          <w:szCs w:val="28"/>
        </w:rPr>
        <w:t>вопросы клинической лабораторной диагностики</w:t>
      </w:r>
      <w:r>
        <w:rPr>
          <w:sz w:val="28"/>
          <w:szCs w:val="28"/>
        </w:rPr>
        <w:t>»</w:t>
      </w:r>
      <w:r w:rsidRPr="00A66348">
        <w:rPr>
          <w:sz w:val="28"/>
          <w:szCs w:val="28"/>
        </w:rPr>
        <w:t xml:space="preserve">  специалистами послужит повышению уровня владения трудовыми функциями, </w:t>
      </w:r>
      <w:r>
        <w:rPr>
          <w:sz w:val="28"/>
          <w:szCs w:val="28"/>
        </w:rPr>
        <w:t xml:space="preserve">действиями </w:t>
      </w:r>
      <w:r w:rsidRPr="00A66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A66348">
        <w:rPr>
          <w:sz w:val="28"/>
          <w:szCs w:val="28"/>
        </w:rPr>
        <w:t>ранней  идентификации патогенного агента</w:t>
      </w:r>
      <w:r>
        <w:rPr>
          <w:sz w:val="28"/>
          <w:szCs w:val="28"/>
        </w:rPr>
        <w:t>, фактора</w:t>
      </w:r>
      <w:r w:rsidRPr="00A66348">
        <w:rPr>
          <w:sz w:val="28"/>
          <w:szCs w:val="28"/>
        </w:rPr>
        <w:t>, сократит количество возможных осложнений, улучшит клинические прогнозы для больного, в целом повысит к</w:t>
      </w:r>
      <w:r>
        <w:rPr>
          <w:sz w:val="28"/>
          <w:szCs w:val="28"/>
        </w:rPr>
        <w:t xml:space="preserve">ачество оказываемой медицинской </w:t>
      </w:r>
      <w:r w:rsidRPr="00A66348">
        <w:rPr>
          <w:sz w:val="28"/>
          <w:szCs w:val="28"/>
        </w:rPr>
        <w:t xml:space="preserve">помощи. </w:t>
      </w:r>
      <w:r w:rsidRPr="00A66348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</w:p>
    <w:p w:rsidR="00F76A35" w:rsidRDefault="00F76A35" w:rsidP="008B4503">
      <w:pPr>
        <w:rPr>
          <w:rFonts w:ascii="Arial" w:hAnsi="Arial" w:cs="Arial"/>
          <w:color w:val="333333"/>
          <w:sz w:val="34"/>
          <w:szCs w:val="34"/>
          <w:shd w:val="clear" w:color="auto" w:fill="FFFFFF"/>
        </w:rPr>
      </w:pPr>
    </w:p>
    <w:p w:rsidR="00FC0BFA" w:rsidRPr="001D737C" w:rsidRDefault="00FC0BFA" w:rsidP="008B4503">
      <w:pPr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1131057"/>
      <w:bookmarkStart w:id="2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1"/>
      <w:r w:rsidRPr="001D737C">
        <w:rPr>
          <w:rFonts w:ascii="Times New Roman" w:hAnsi="Times New Roman"/>
          <w:sz w:val="28"/>
          <w:szCs w:val="28"/>
        </w:rPr>
        <w:t>.</w:t>
      </w:r>
    </w:p>
    <w:bookmarkEnd w:id="2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D532B0">
        <w:rPr>
          <w:rFonts w:ascii="Times New Roman" w:hAnsi="Times New Roman"/>
          <w:sz w:val="28"/>
          <w:szCs w:val="28"/>
        </w:rPr>
        <w:t>Современные</w:t>
      </w:r>
      <w:r w:rsidR="00F82D91" w:rsidRPr="00A22DF8">
        <w:rPr>
          <w:rFonts w:ascii="Times New Roman" w:hAnsi="Times New Roman"/>
          <w:sz w:val="28"/>
          <w:szCs w:val="28"/>
        </w:rPr>
        <w:t xml:space="preserve"> вопросы </w:t>
      </w:r>
      <w:r w:rsidR="004E73AF" w:rsidRPr="007E4948">
        <w:rPr>
          <w:rFonts w:ascii="Times New Roman" w:hAnsi="Times New Roman"/>
          <w:sz w:val="28"/>
          <w:szCs w:val="28"/>
        </w:rPr>
        <w:t>клинической лабораторной диагностики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455345" w:rsidRDefault="00455345" w:rsidP="004E73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73AF" w:rsidRPr="000F7D4E" w:rsidRDefault="00FC0BFA" w:rsidP="004E73AF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освоившего программу 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8758C7">
        <w:rPr>
          <w:rFonts w:ascii="Times New Roman" w:hAnsi="Times New Roman"/>
          <w:sz w:val="28"/>
          <w:szCs w:val="28"/>
        </w:rPr>
        <w:t>Современ</w:t>
      </w:r>
      <w:r w:rsidR="00AC08CB" w:rsidRPr="00A22DF8">
        <w:rPr>
          <w:rFonts w:ascii="Times New Roman" w:hAnsi="Times New Roman"/>
          <w:sz w:val="28"/>
          <w:szCs w:val="28"/>
        </w:rPr>
        <w:t xml:space="preserve">ные вопросы </w:t>
      </w:r>
      <w:r w:rsidR="004E73AF" w:rsidRPr="007E4948">
        <w:rPr>
          <w:rFonts w:ascii="Times New Roman" w:hAnsi="Times New Roman"/>
          <w:sz w:val="28"/>
          <w:szCs w:val="28"/>
        </w:rPr>
        <w:t>клинической лабораторной диагностики</w:t>
      </w:r>
      <w:r w:rsidR="00AC08CB">
        <w:rPr>
          <w:rFonts w:ascii="Times New Roman" w:hAnsi="Times New Roman"/>
          <w:sz w:val="28"/>
          <w:szCs w:val="28"/>
        </w:rPr>
        <w:t>»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 стандарту </w:t>
      </w:r>
      <w:r w:rsidR="004E73AF">
        <w:rPr>
          <w:rFonts w:ascii="Times New Roman" w:hAnsi="Times New Roman"/>
          <w:bCs/>
          <w:sz w:val="28"/>
          <w:szCs w:val="28"/>
        </w:rPr>
        <w:t>«</w:t>
      </w:r>
      <w:r w:rsidR="004E73AF" w:rsidRPr="000F7D4E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Специалист в области клинической лабораторной диагностики</w:t>
      </w:r>
      <w:r w:rsidR="004E73AF"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="004E73AF" w:rsidRPr="00D40EE9">
        <w:rPr>
          <w:rFonts w:ascii="Verdana" w:hAnsi="Verdana"/>
          <w:i/>
          <w:iCs/>
          <w:color w:val="000000"/>
          <w:sz w:val="28"/>
          <w:szCs w:val="28"/>
        </w:rPr>
        <w:t xml:space="preserve"> </w:t>
      </w:r>
      <w:r w:rsidR="004E73AF" w:rsidRPr="000F7D4E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утвержден</w:t>
      </w:r>
      <w:r w:rsidR="004E73A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ного приказом Министерства труда и социальной защиты Российской Федерации </w:t>
      </w:r>
      <w:r w:rsidR="004E73AF" w:rsidRPr="000F7D4E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14 марта 2018 года N 145н</w:t>
      </w:r>
      <w:r w:rsidR="00455345">
        <w:rPr>
          <w:rFonts w:ascii="Times New Roman" w:hAnsi="Times New Roman"/>
          <w:iCs/>
          <w:color w:val="000000"/>
          <w:sz w:val="28"/>
          <w:szCs w:val="28"/>
          <w:lang w:eastAsia="ru-RU"/>
        </w:rPr>
        <w:t>:</w:t>
      </w:r>
    </w:p>
    <w:p w:rsidR="00455345" w:rsidRDefault="00455345" w:rsidP="00455345">
      <w:pPr>
        <w:rPr>
          <w:rFonts w:ascii="Times New Roman" w:hAnsi="Times New Roman"/>
          <w:sz w:val="28"/>
          <w:szCs w:val="28"/>
        </w:rPr>
      </w:pPr>
    </w:p>
    <w:p w:rsidR="00AC08CB" w:rsidRPr="00455345" w:rsidRDefault="00455345" w:rsidP="00455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ОТФ - </w:t>
      </w:r>
      <w:r w:rsidR="00D40EE9" w:rsidRPr="00455345">
        <w:rPr>
          <w:rFonts w:ascii="Times New Roman" w:hAnsi="Times New Roman"/>
          <w:sz w:val="28"/>
          <w:szCs w:val="28"/>
        </w:rPr>
        <w:t>Выполнение, организация и аналитическое обеспечение клинических лабораторных исследований третьей категории сложности –А 7</w:t>
      </w:r>
    </w:p>
    <w:p w:rsidR="00D40EE9" w:rsidRPr="00455345" w:rsidRDefault="00D40EE9" w:rsidP="00455345">
      <w:pPr>
        <w:rPr>
          <w:rFonts w:ascii="Times New Roman" w:hAnsi="Times New Roman"/>
          <w:sz w:val="28"/>
          <w:szCs w:val="28"/>
        </w:rPr>
      </w:pPr>
      <w:r w:rsidRPr="00455345">
        <w:rPr>
          <w:rFonts w:ascii="Times New Roman" w:hAnsi="Times New Roman"/>
          <w:sz w:val="28"/>
          <w:szCs w:val="28"/>
        </w:rPr>
        <w:t xml:space="preserve">Организация и проведение контроля качества химико-микроскопических, гематологических, цитологических, биохимических, </w:t>
      </w:r>
      <w:proofErr w:type="spellStart"/>
      <w:r w:rsidRPr="00455345">
        <w:rPr>
          <w:rFonts w:ascii="Times New Roman" w:hAnsi="Times New Roman"/>
          <w:sz w:val="28"/>
          <w:szCs w:val="28"/>
        </w:rPr>
        <w:t>коагулологических</w:t>
      </w:r>
      <w:proofErr w:type="spellEnd"/>
      <w:r w:rsidRPr="00455345">
        <w:rPr>
          <w:rFonts w:ascii="Times New Roman" w:hAnsi="Times New Roman"/>
          <w:sz w:val="28"/>
          <w:szCs w:val="28"/>
        </w:rPr>
        <w:t xml:space="preserve">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</w:t>
      </w:r>
      <w:proofErr w:type="spellStart"/>
      <w:r w:rsidRPr="00455345">
        <w:rPr>
          <w:rFonts w:ascii="Times New Roman" w:hAnsi="Times New Roman"/>
          <w:sz w:val="28"/>
          <w:szCs w:val="28"/>
        </w:rPr>
        <w:t>паразитологических</w:t>
      </w:r>
      <w:proofErr w:type="spellEnd"/>
      <w:r w:rsidRPr="00455345">
        <w:rPr>
          <w:rFonts w:ascii="Times New Roman" w:hAnsi="Times New Roman"/>
          <w:sz w:val="28"/>
          <w:szCs w:val="28"/>
        </w:rPr>
        <w:t xml:space="preserve"> и вирусологических исследований третьей категории сложности на </w:t>
      </w:r>
      <w:proofErr w:type="spellStart"/>
      <w:r w:rsidRPr="00455345">
        <w:rPr>
          <w:rFonts w:ascii="Times New Roman" w:hAnsi="Times New Roman"/>
          <w:sz w:val="28"/>
          <w:szCs w:val="28"/>
        </w:rPr>
        <w:t>преаналитическом</w:t>
      </w:r>
      <w:proofErr w:type="spellEnd"/>
      <w:r w:rsidRPr="00455345">
        <w:rPr>
          <w:rFonts w:ascii="Times New Roman" w:hAnsi="Times New Roman"/>
          <w:sz w:val="28"/>
          <w:szCs w:val="28"/>
        </w:rPr>
        <w:t xml:space="preserve"> этапе исследований</w:t>
      </w:r>
    </w:p>
    <w:p w:rsidR="00D40EE9" w:rsidRPr="00455345" w:rsidRDefault="00D40EE9" w:rsidP="00455345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55345">
        <w:rPr>
          <w:rFonts w:ascii="Times New Roman" w:hAnsi="Times New Roman"/>
          <w:sz w:val="28"/>
          <w:szCs w:val="28"/>
        </w:rPr>
        <w:t xml:space="preserve">Организация контроля качества клинических лабораторных исследований третьей категории сложности на </w:t>
      </w:r>
      <w:proofErr w:type="spellStart"/>
      <w:r w:rsidRPr="00455345">
        <w:rPr>
          <w:rFonts w:ascii="Times New Roman" w:hAnsi="Times New Roman"/>
          <w:sz w:val="28"/>
          <w:szCs w:val="28"/>
        </w:rPr>
        <w:t>преаналитическом</w:t>
      </w:r>
      <w:proofErr w:type="spellEnd"/>
      <w:r w:rsidRPr="00455345">
        <w:rPr>
          <w:rFonts w:ascii="Times New Roman" w:hAnsi="Times New Roman"/>
          <w:sz w:val="28"/>
          <w:szCs w:val="28"/>
        </w:rPr>
        <w:t xml:space="preserve">, аналитическом и </w:t>
      </w:r>
      <w:proofErr w:type="spellStart"/>
      <w:r w:rsidRPr="00455345">
        <w:rPr>
          <w:rFonts w:ascii="Times New Roman" w:hAnsi="Times New Roman"/>
          <w:sz w:val="28"/>
          <w:szCs w:val="28"/>
        </w:rPr>
        <w:t>постаналитическом</w:t>
      </w:r>
      <w:proofErr w:type="spellEnd"/>
      <w:r w:rsidRPr="00455345">
        <w:rPr>
          <w:rFonts w:ascii="Times New Roman" w:hAnsi="Times New Roman"/>
          <w:sz w:val="28"/>
          <w:szCs w:val="28"/>
        </w:rPr>
        <w:t xml:space="preserve"> этапах исследований</w:t>
      </w:r>
      <w:r w:rsidR="00455345" w:rsidRPr="00455345">
        <w:rPr>
          <w:rFonts w:ascii="Times New Roman" w:hAnsi="Times New Roman"/>
          <w:sz w:val="28"/>
          <w:szCs w:val="28"/>
        </w:rPr>
        <w:t xml:space="preserve"> (код</w:t>
      </w:r>
      <w:r w:rsidR="00455345">
        <w:rPr>
          <w:rFonts w:ascii="Times New Roman" w:hAnsi="Times New Roman"/>
          <w:sz w:val="28"/>
          <w:szCs w:val="28"/>
        </w:rPr>
        <w:t xml:space="preserve"> </w:t>
      </w:r>
      <w:r w:rsidRPr="00455345">
        <w:rPr>
          <w:rFonts w:ascii="Times New Roman" w:hAnsi="Times New Roman"/>
          <w:sz w:val="28"/>
          <w:szCs w:val="28"/>
        </w:rPr>
        <w:t>А/01.7</w:t>
      </w:r>
      <w:r w:rsidR="00455345" w:rsidRPr="00455345">
        <w:rPr>
          <w:rFonts w:ascii="Times New Roman" w:hAnsi="Times New Roman"/>
          <w:sz w:val="28"/>
          <w:szCs w:val="28"/>
        </w:rPr>
        <w:t>)</w:t>
      </w:r>
    </w:p>
    <w:p w:rsidR="00D40EE9" w:rsidRPr="00455345" w:rsidRDefault="00D40EE9" w:rsidP="00455345">
      <w:pPr>
        <w:rPr>
          <w:rFonts w:ascii="Times New Roman" w:hAnsi="Times New Roman"/>
          <w:sz w:val="28"/>
          <w:szCs w:val="28"/>
        </w:rPr>
      </w:pPr>
      <w:r w:rsidRPr="00455345">
        <w:rPr>
          <w:rFonts w:ascii="Times New Roman" w:hAnsi="Times New Roman"/>
          <w:sz w:val="28"/>
          <w:szCs w:val="28"/>
        </w:rPr>
        <w:t>-Организация и проведение контроля качества клинических лабораторных исследований третьей категории сложности на аналитическом этапе, включая внутрилабораторный и внешний контроль качества исследований</w:t>
      </w:r>
    </w:p>
    <w:p w:rsidR="00D40EE9" w:rsidRPr="00455345" w:rsidRDefault="00D40EE9" w:rsidP="00455345">
      <w:pPr>
        <w:rPr>
          <w:rFonts w:ascii="Times New Roman" w:hAnsi="Times New Roman"/>
          <w:sz w:val="28"/>
          <w:szCs w:val="28"/>
        </w:rPr>
      </w:pPr>
      <w:r w:rsidRPr="00455345">
        <w:rPr>
          <w:rFonts w:ascii="Times New Roman" w:hAnsi="Times New Roman"/>
          <w:sz w:val="28"/>
          <w:szCs w:val="28"/>
        </w:rPr>
        <w:t xml:space="preserve">-Организация и проведение контроля качества клинических лабораторных исследований третьей категории сложности на </w:t>
      </w:r>
      <w:proofErr w:type="spellStart"/>
      <w:r w:rsidRPr="00455345">
        <w:rPr>
          <w:rFonts w:ascii="Times New Roman" w:hAnsi="Times New Roman"/>
          <w:sz w:val="28"/>
          <w:szCs w:val="28"/>
        </w:rPr>
        <w:t>постаналитическом</w:t>
      </w:r>
      <w:proofErr w:type="spellEnd"/>
      <w:r w:rsidRPr="00455345">
        <w:rPr>
          <w:rFonts w:ascii="Times New Roman" w:hAnsi="Times New Roman"/>
          <w:sz w:val="28"/>
          <w:szCs w:val="28"/>
        </w:rPr>
        <w:t xml:space="preserve"> этапе</w:t>
      </w:r>
    </w:p>
    <w:p w:rsidR="00D40EE9" w:rsidRPr="00455345" w:rsidRDefault="00D40EE9" w:rsidP="00455345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55345">
        <w:rPr>
          <w:rFonts w:ascii="Times New Roman" w:hAnsi="Times New Roman"/>
          <w:sz w:val="28"/>
          <w:szCs w:val="28"/>
        </w:rPr>
        <w:t xml:space="preserve">Освоение и внедрение новых методов клинических лабораторных исследований и медицинских изделий для диагностики </w:t>
      </w:r>
      <w:proofErr w:type="spellStart"/>
      <w:r w:rsidRPr="00455345">
        <w:rPr>
          <w:rFonts w:ascii="Times New Roman" w:hAnsi="Times New Roman"/>
          <w:sz w:val="28"/>
          <w:szCs w:val="28"/>
        </w:rPr>
        <w:t>in</w:t>
      </w:r>
      <w:proofErr w:type="spellEnd"/>
      <w:r w:rsidRPr="004553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345">
        <w:rPr>
          <w:rFonts w:ascii="Times New Roman" w:hAnsi="Times New Roman"/>
          <w:sz w:val="28"/>
          <w:szCs w:val="28"/>
        </w:rPr>
        <w:t>vitro</w:t>
      </w:r>
      <w:proofErr w:type="spellEnd"/>
      <w:r w:rsidR="00455345">
        <w:rPr>
          <w:rFonts w:ascii="Times New Roman" w:hAnsi="Times New Roman"/>
          <w:sz w:val="28"/>
          <w:szCs w:val="28"/>
        </w:rPr>
        <w:t xml:space="preserve"> (код </w:t>
      </w:r>
      <w:r w:rsidRPr="00455345">
        <w:rPr>
          <w:rFonts w:ascii="Times New Roman" w:hAnsi="Times New Roman"/>
          <w:sz w:val="28"/>
          <w:szCs w:val="28"/>
        </w:rPr>
        <w:t>А/02.7</w:t>
      </w:r>
      <w:r w:rsidR="00455345">
        <w:rPr>
          <w:rFonts w:ascii="Times New Roman" w:hAnsi="Times New Roman"/>
          <w:sz w:val="28"/>
          <w:szCs w:val="28"/>
        </w:rPr>
        <w:t>)</w:t>
      </w:r>
    </w:p>
    <w:p w:rsidR="00D40EE9" w:rsidRPr="00455345" w:rsidRDefault="00D40EE9" w:rsidP="00455345">
      <w:pPr>
        <w:rPr>
          <w:rFonts w:ascii="Times New Roman" w:hAnsi="Times New Roman"/>
          <w:sz w:val="28"/>
          <w:szCs w:val="28"/>
        </w:rPr>
      </w:pPr>
      <w:r w:rsidRPr="00455345">
        <w:rPr>
          <w:rFonts w:ascii="Times New Roman" w:hAnsi="Times New Roman"/>
          <w:sz w:val="28"/>
          <w:szCs w:val="28"/>
        </w:rPr>
        <w:t>-Освоение новых методов клинических лабораторных исследований</w:t>
      </w:r>
    </w:p>
    <w:p w:rsidR="00D40EE9" w:rsidRPr="00455345" w:rsidRDefault="00D40EE9" w:rsidP="00455345">
      <w:pPr>
        <w:rPr>
          <w:rFonts w:ascii="Times New Roman" w:hAnsi="Times New Roman"/>
          <w:sz w:val="28"/>
          <w:szCs w:val="28"/>
        </w:rPr>
      </w:pPr>
      <w:r w:rsidRPr="00455345">
        <w:rPr>
          <w:rFonts w:ascii="Times New Roman" w:hAnsi="Times New Roman"/>
          <w:sz w:val="28"/>
          <w:szCs w:val="28"/>
        </w:rPr>
        <w:t xml:space="preserve">-Экспериментальная проверка и установление характеристик клинических лабораторных методов исследований (оценка </w:t>
      </w:r>
      <w:proofErr w:type="spellStart"/>
      <w:r w:rsidRPr="00455345">
        <w:rPr>
          <w:rFonts w:ascii="Times New Roman" w:hAnsi="Times New Roman"/>
          <w:sz w:val="28"/>
          <w:szCs w:val="28"/>
        </w:rPr>
        <w:t>прецизионности</w:t>
      </w:r>
      <w:proofErr w:type="spellEnd"/>
      <w:r w:rsidRPr="00455345">
        <w:rPr>
          <w:rFonts w:ascii="Times New Roman" w:hAnsi="Times New Roman"/>
          <w:sz w:val="28"/>
          <w:szCs w:val="28"/>
        </w:rPr>
        <w:t xml:space="preserve">, правильности, линейности, определение "локальных" </w:t>
      </w:r>
      <w:proofErr w:type="spellStart"/>
      <w:r w:rsidRPr="00455345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Pr="00455345">
        <w:rPr>
          <w:rFonts w:ascii="Times New Roman" w:hAnsi="Times New Roman"/>
          <w:sz w:val="28"/>
          <w:szCs w:val="28"/>
        </w:rPr>
        <w:t xml:space="preserve"> интервалов)</w:t>
      </w:r>
    </w:p>
    <w:p w:rsidR="00D40EE9" w:rsidRPr="00455345" w:rsidRDefault="00D40EE9" w:rsidP="00455345">
      <w:pPr>
        <w:rPr>
          <w:rFonts w:ascii="Times New Roman" w:hAnsi="Times New Roman"/>
          <w:sz w:val="28"/>
          <w:szCs w:val="28"/>
        </w:rPr>
      </w:pPr>
      <w:r w:rsidRPr="00455345">
        <w:rPr>
          <w:rFonts w:ascii="Times New Roman" w:hAnsi="Times New Roman"/>
          <w:sz w:val="28"/>
          <w:szCs w:val="28"/>
        </w:rPr>
        <w:t>-Составление рекомендаций для медицинских работников и для пациентов по правилам сбора, доставки и хранения биологического материала при внедрении новых клинических лабораторных исследований</w:t>
      </w:r>
    </w:p>
    <w:p w:rsidR="00D40EE9" w:rsidRPr="00455345" w:rsidRDefault="00D40EE9" w:rsidP="00455345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55345">
        <w:rPr>
          <w:rFonts w:ascii="Times New Roman" w:hAnsi="Times New Roman"/>
          <w:sz w:val="28"/>
          <w:szCs w:val="28"/>
        </w:rPr>
        <w:t>Выполнение клинических лабораторных исследований третьей категории сложности</w:t>
      </w:r>
      <w:r w:rsidR="0045534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55345">
        <w:rPr>
          <w:rFonts w:ascii="Times New Roman" w:hAnsi="Times New Roman"/>
          <w:sz w:val="28"/>
          <w:szCs w:val="28"/>
        </w:rPr>
        <w:t>код</w:t>
      </w:r>
      <w:r w:rsidRPr="00455345">
        <w:rPr>
          <w:rFonts w:ascii="Times New Roman" w:hAnsi="Times New Roman"/>
          <w:sz w:val="28"/>
          <w:szCs w:val="28"/>
        </w:rPr>
        <w:t>А</w:t>
      </w:r>
      <w:proofErr w:type="spellEnd"/>
      <w:r w:rsidRPr="00455345">
        <w:rPr>
          <w:rFonts w:ascii="Times New Roman" w:hAnsi="Times New Roman"/>
          <w:sz w:val="28"/>
          <w:szCs w:val="28"/>
        </w:rPr>
        <w:t>/03.7</w:t>
      </w:r>
      <w:r w:rsidR="00455345">
        <w:rPr>
          <w:rFonts w:ascii="Times New Roman" w:hAnsi="Times New Roman"/>
          <w:sz w:val="28"/>
          <w:szCs w:val="28"/>
        </w:rPr>
        <w:t>)</w:t>
      </w:r>
    </w:p>
    <w:p w:rsidR="00D40EE9" w:rsidRPr="00455345" w:rsidRDefault="00D40EE9" w:rsidP="00455345">
      <w:pPr>
        <w:rPr>
          <w:rFonts w:ascii="Times New Roman" w:hAnsi="Times New Roman"/>
          <w:sz w:val="28"/>
          <w:szCs w:val="28"/>
        </w:rPr>
      </w:pPr>
      <w:r w:rsidRPr="00455345">
        <w:rPr>
          <w:rFonts w:ascii="Times New Roman" w:hAnsi="Times New Roman"/>
          <w:sz w:val="28"/>
          <w:szCs w:val="28"/>
        </w:rPr>
        <w:t xml:space="preserve">-Проведение клинических лабораторных исследовании третьей категории сложности с использованием медицинских изделий для диагностики </w:t>
      </w:r>
      <w:proofErr w:type="spellStart"/>
      <w:r w:rsidRPr="00455345">
        <w:rPr>
          <w:rFonts w:ascii="Times New Roman" w:hAnsi="Times New Roman"/>
          <w:sz w:val="28"/>
          <w:szCs w:val="28"/>
        </w:rPr>
        <w:t>in</w:t>
      </w:r>
      <w:proofErr w:type="spellEnd"/>
      <w:r w:rsidRPr="004553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345">
        <w:rPr>
          <w:rFonts w:ascii="Times New Roman" w:hAnsi="Times New Roman"/>
          <w:sz w:val="28"/>
          <w:szCs w:val="28"/>
        </w:rPr>
        <w:t>vitro</w:t>
      </w:r>
      <w:proofErr w:type="spellEnd"/>
      <w:r w:rsidRPr="00455345">
        <w:rPr>
          <w:rFonts w:ascii="Times New Roman" w:hAnsi="Times New Roman"/>
          <w:sz w:val="28"/>
          <w:szCs w:val="28"/>
        </w:rPr>
        <w:t xml:space="preserve">, технологических процессов и технологий, для выполнения которых требуется специально подготовленный персонал (повышение квалификации), и с формулировкой лабораторного заключения по профилю медицинской организации - химико-микроскопических, гематологических, цитологических, биохимических, </w:t>
      </w:r>
      <w:proofErr w:type="spellStart"/>
      <w:r w:rsidRPr="00455345">
        <w:rPr>
          <w:rFonts w:ascii="Times New Roman" w:hAnsi="Times New Roman"/>
          <w:sz w:val="28"/>
          <w:szCs w:val="28"/>
        </w:rPr>
        <w:t>коагулологических</w:t>
      </w:r>
      <w:proofErr w:type="spellEnd"/>
      <w:r w:rsidRPr="00455345">
        <w:rPr>
          <w:rFonts w:ascii="Times New Roman" w:hAnsi="Times New Roman"/>
          <w:sz w:val="28"/>
          <w:szCs w:val="28"/>
        </w:rPr>
        <w:t xml:space="preserve">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</w:t>
      </w:r>
      <w:proofErr w:type="spellStart"/>
      <w:r w:rsidRPr="00455345">
        <w:rPr>
          <w:rFonts w:ascii="Times New Roman" w:hAnsi="Times New Roman"/>
          <w:sz w:val="28"/>
          <w:szCs w:val="28"/>
        </w:rPr>
        <w:t>паразитологических</w:t>
      </w:r>
      <w:proofErr w:type="spellEnd"/>
      <w:r w:rsidRPr="00455345">
        <w:rPr>
          <w:rFonts w:ascii="Times New Roman" w:hAnsi="Times New Roman"/>
          <w:sz w:val="28"/>
          <w:szCs w:val="28"/>
        </w:rPr>
        <w:t xml:space="preserve"> и вирусологических исследований</w:t>
      </w:r>
    </w:p>
    <w:p w:rsidR="00C6561D" w:rsidRPr="00455345" w:rsidRDefault="00C6561D" w:rsidP="00455345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55345">
        <w:rPr>
          <w:rFonts w:ascii="Times New Roman" w:hAnsi="Times New Roman"/>
          <w:sz w:val="28"/>
          <w:szCs w:val="28"/>
        </w:rPr>
        <w:t>Организация деятельности находящегося в распоряжении медицинского персонала лаборатории и ведение медицинской документации</w:t>
      </w:r>
      <w:r w:rsidR="00455345">
        <w:rPr>
          <w:rFonts w:ascii="Times New Roman" w:hAnsi="Times New Roman"/>
          <w:sz w:val="28"/>
          <w:szCs w:val="28"/>
        </w:rPr>
        <w:t xml:space="preserve"> (код </w:t>
      </w:r>
      <w:r w:rsidRPr="00455345">
        <w:rPr>
          <w:rFonts w:ascii="Times New Roman" w:hAnsi="Times New Roman"/>
          <w:sz w:val="28"/>
          <w:szCs w:val="28"/>
        </w:rPr>
        <w:t>А/05.7</w:t>
      </w:r>
      <w:r w:rsidR="00455345">
        <w:rPr>
          <w:rFonts w:ascii="Times New Roman" w:hAnsi="Times New Roman"/>
          <w:sz w:val="28"/>
          <w:szCs w:val="28"/>
        </w:rPr>
        <w:t>)</w:t>
      </w:r>
    </w:p>
    <w:p w:rsidR="0045301E" w:rsidRPr="00455345" w:rsidRDefault="00C6561D" w:rsidP="00455345">
      <w:pPr>
        <w:rPr>
          <w:rFonts w:ascii="Times New Roman" w:hAnsi="Times New Roman"/>
          <w:sz w:val="28"/>
          <w:szCs w:val="28"/>
        </w:rPr>
      </w:pPr>
      <w:r w:rsidRPr="00455345">
        <w:rPr>
          <w:rFonts w:ascii="Times New Roman" w:hAnsi="Times New Roman"/>
          <w:sz w:val="28"/>
          <w:szCs w:val="28"/>
        </w:rPr>
        <w:t>-Контроль выполнения находящимся в распоряжении медицинским персоналом лаборатории требований охраны труда и санитарно-противоэпидемического режима</w:t>
      </w:r>
    </w:p>
    <w:p w:rsidR="00AC08CB" w:rsidRDefault="00AC08CB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1DE" w:rsidRDefault="008B31DE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1DE" w:rsidRDefault="008B31DE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1DE" w:rsidRDefault="008B31DE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1DE" w:rsidRDefault="008B31DE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1DE" w:rsidRDefault="008B31DE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1DE" w:rsidRDefault="008B31DE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1DE" w:rsidRDefault="008B31DE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1DE" w:rsidRDefault="008B31DE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1DE" w:rsidRDefault="008B31DE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1DE" w:rsidRDefault="008B31DE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1DE" w:rsidRDefault="008B31DE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1DE" w:rsidRDefault="008B31DE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1DE" w:rsidRDefault="008B31DE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1DE" w:rsidRPr="00AC08CB" w:rsidRDefault="008B31DE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1DE" w:rsidRDefault="00FC0BFA" w:rsidP="008B31DE">
      <w:pPr>
        <w:rPr>
          <w:rFonts w:ascii="Times New Roman" w:hAnsi="Times New Roman"/>
          <w:sz w:val="28"/>
          <w:szCs w:val="28"/>
        </w:rPr>
      </w:pPr>
      <w:r w:rsidRPr="008B31DE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8B31DE">
        <w:rPr>
          <w:rFonts w:ascii="Times New Roman" w:hAnsi="Times New Roman"/>
          <w:sz w:val="28"/>
          <w:szCs w:val="28"/>
          <w:lang w:eastAsia="ru-RU"/>
        </w:rPr>
        <w:t>:</w:t>
      </w:r>
      <w:r w:rsidRPr="001D737C">
        <w:rPr>
          <w:sz w:val="28"/>
          <w:szCs w:val="28"/>
          <w:lang w:eastAsia="ru-RU"/>
        </w:rPr>
        <w:t xml:space="preserve"> </w:t>
      </w:r>
      <w:r w:rsidR="00455345" w:rsidRPr="00455345">
        <w:rPr>
          <w:rFonts w:ascii="Times New Roman" w:hAnsi="Times New Roman"/>
          <w:sz w:val="28"/>
          <w:szCs w:val="28"/>
        </w:rPr>
        <w:t xml:space="preserve">Высшее образование - </w:t>
      </w:r>
      <w:proofErr w:type="spellStart"/>
      <w:r w:rsidR="00455345" w:rsidRPr="00455345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="00455345" w:rsidRPr="00455345">
        <w:rPr>
          <w:rFonts w:ascii="Times New Roman" w:hAnsi="Times New Roman"/>
          <w:sz w:val="28"/>
          <w:szCs w:val="28"/>
        </w:rPr>
        <w:t xml:space="preserve"> по одной из специальностей: "Лечебное дело", "Педиатрия", "Стоматология", </w:t>
      </w:r>
      <w:r w:rsidR="00455345" w:rsidRPr="00455345">
        <w:rPr>
          <w:rFonts w:ascii="Times New Roman" w:hAnsi="Times New Roman"/>
          <w:sz w:val="28"/>
          <w:szCs w:val="28"/>
        </w:rPr>
        <w:br/>
        <w:t>"Медико-профилактическое дело", "Медицинская биохимия", "Медицинская биофизика", "Медицинская кибернетика"</w:t>
      </w:r>
      <w:r w:rsidR="008B31DE">
        <w:rPr>
          <w:rFonts w:ascii="Times New Roman" w:hAnsi="Times New Roman"/>
          <w:sz w:val="28"/>
          <w:szCs w:val="28"/>
        </w:rPr>
        <w:t>, п</w:t>
      </w:r>
      <w:r w:rsidR="00455345" w:rsidRPr="00455345">
        <w:rPr>
          <w:rFonts w:ascii="Times New Roman" w:hAnsi="Times New Roman"/>
          <w:sz w:val="28"/>
          <w:szCs w:val="28"/>
        </w:rPr>
        <w:t xml:space="preserve">одготовка в интернатуре/ординатуре </w:t>
      </w:r>
      <w:r w:rsidR="008B31DE">
        <w:rPr>
          <w:rFonts w:ascii="Times New Roman" w:hAnsi="Times New Roman"/>
          <w:sz w:val="28"/>
          <w:szCs w:val="28"/>
        </w:rPr>
        <w:t xml:space="preserve">или профессиональная переподготовка </w:t>
      </w:r>
      <w:r w:rsidR="00455345" w:rsidRPr="00455345">
        <w:rPr>
          <w:rFonts w:ascii="Times New Roman" w:hAnsi="Times New Roman"/>
          <w:sz w:val="28"/>
          <w:szCs w:val="28"/>
        </w:rPr>
        <w:t>по специальности "Клиническая лабораторная диагностика</w:t>
      </w:r>
      <w:r w:rsidR="00455345">
        <w:rPr>
          <w:rFonts w:ascii="Times New Roman" w:hAnsi="Times New Roman"/>
          <w:sz w:val="28"/>
          <w:szCs w:val="28"/>
        </w:rPr>
        <w:t>»</w:t>
      </w:r>
      <w:r w:rsidR="008B31DE">
        <w:rPr>
          <w:rFonts w:ascii="Times New Roman" w:hAnsi="Times New Roman"/>
          <w:sz w:val="28"/>
          <w:szCs w:val="28"/>
        </w:rPr>
        <w:t>.</w:t>
      </w:r>
    </w:p>
    <w:p w:rsidR="00FC0BFA" w:rsidRPr="001D737C" w:rsidRDefault="00FC0BFA" w:rsidP="008B31DE">
      <w:pPr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4F72A6" w:rsidRDefault="004F72A6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2A6">
        <w:rPr>
          <w:rFonts w:ascii="Times New Roman" w:hAnsi="Times New Roman"/>
          <w:b/>
          <w:sz w:val="28"/>
          <w:szCs w:val="28"/>
        </w:rPr>
        <w:t>Календарный график</w:t>
      </w:r>
      <w:r w:rsidRPr="004F72A6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4F72A6" w:rsidRPr="004F72A6" w:rsidRDefault="004F72A6" w:rsidP="004F7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12.04.2021 – 04.05</w:t>
      </w:r>
      <w:r w:rsidRPr="004F72A6">
        <w:rPr>
          <w:rFonts w:ascii="Times New Roman" w:hAnsi="Times New Roman"/>
          <w:sz w:val="28"/>
          <w:szCs w:val="28"/>
        </w:rPr>
        <w:t>.2021</w:t>
      </w:r>
    </w:p>
    <w:p w:rsidR="00FC0BFA" w:rsidRPr="00AE7FE5" w:rsidRDefault="004F72A6" w:rsidP="004F7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25.10.2021 – 22</w:t>
      </w:r>
      <w:r w:rsidRPr="004F72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bookmarkStart w:id="3" w:name="_GoBack"/>
      <w:bookmarkEnd w:id="3"/>
      <w:r w:rsidRPr="004F72A6">
        <w:rPr>
          <w:rFonts w:ascii="Times New Roman" w:hAnsi="Times New Roman"/>
          <w:sz w:val="28"/>
          <w:szCs w:val="28"/>
        </w:rPr>
        <w:t>.2021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45534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45534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B31DE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4553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B45E85" w:rsidRDefault="00455345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E85">
              <w:rPr>
                <w:rFonts w:ascii="Times New Roman" w:hAnsi="Times New Roman"/>
                <w:sz w:val="28"/>
                <w:szCs w:val="28"/>
              </w:rPr>
              <w:t>Аналитическая токсикология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52B37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52B3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5534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B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5534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B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52B37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0BFA" w:rsidRPr="00AE7FE5" w:rsidTr="004553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B45E85" w:rsidRDefault="00FA09B2" w:rsidP="0087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E85">
              <w:rPr>
                <w:rFonts w:ascii="Times New Roman" w:hAnsi="Times New Roman"/>
                <w:sz w:val="28"/>
                <w:szCs w:val="28"/>
              </w:rPr>
              <w:t>Основные принципы аналитической диагностики ПАВ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52B37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52B3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52B3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55345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B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52B37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0BFA" w:rsidRPr="00AE7FE5" w:rsidTr="004553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B45E85" w:rsidRDefault="00FA09B2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E85">
              <w:rPr>
                <w:rFonts w:ascii="Times New Roman" w:hAnsi="Times New Roman"/>
                <w:sz w:val="28"/>
                <w:szCs w:val="28"/>
              </w:rPr>
              <w:t>Принципы и методы лабораторной диагностики в вирусологии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52B37" w:rsidP="00FA0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52B3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52B3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0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52B3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52B37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0BFA" w:rsidRPr="00AE7FE5" w:rsidTr="004553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B45E85" w:rsidRDefault="00D52B37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2F5B">
              <w:rPr>
                <w:rFonts w:ascii="Times New Roman" w:hAnsi="Times New Roman"/>
                <w:sz w:val="28"/>
                <w:szCs w:val="28"/>
              </w:rPr>
              <w:t>Цитологическая диагностика заболеваний шейки матки, цервикального канала, влагалища, полости матки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C371E" w:rsidP="00FA0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5D3DA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5D3DA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D52B3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5D3DAF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0BFA" w:rsidRPr="00AE7FE5" w:rsidTr="004553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455345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C371E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EC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C37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EC3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EC37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C371E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74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F7D4E" w:rsidRPr="007257B9" w:rsidRDefault="000F7D4E" w:rsidP="000F7D4E">
      <w:pPr>
        <w:rPr>
          <w:rFonts w:ascii="Times New Roman" w:hAnsi="Times New Roman"/>
          <w:b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FA09B2" w:rsidRPr="00CB7FBE">
        <w:rPr>
          <w:rFonts w:ascii="Times New Roman" w:hAnsi="Times New Roman"/>
          <w:b/>
          <w:sz w:val="28"/>
          <w:szCs w:val="28"/>
        </w:rPr>
        <w:t>Аналитическая токсикология</w:t>
      </w:r>
    </w:p>
    <w:p w:rsidR="000F7D4E" w:rsidRPr="009172B0" w:rsidRDefault="000F7D4E" w:rsidP="000F7D4E">
      <w:pPr>
        <w:rPr>
          <w:rFonts w:ascii="Times New Roman" w:hAnsi="Times New Roman"/>
          <w:sz w:val="28"/>
          <w:szCs w:val="28"/>
        </w:rPr>
      </w:pPr>
      <w:r w:rsidRPr="0004240E">
        <w:rPr>
          <w:rFonts w:ascii="Times New Roman" w:hAnsi="Times New Roman"/>
          <w:b/>
          <w:sz w:val="28"/>
          <w:szCs w:val="28"/>
        </w:rPr>
        <w:t>Трудоемкость:</w:t>
      </w:r>
      <w:r w:rsidRPr="009172B0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0F7D4E" w:rsidRPr="009172B0" w:rsidRDefault="000F7D4E" w:rsidP="000F7D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172B0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 </w:t>
      </w:r>
      <w:r w:rsidR="00FA09B2">
        <w:rPr>
          <w:rFonts w:ascii="Times New Roman" w:hAnsi="Times New Roman"/>
          <w:sz w:val="28"/>
          <w:szCs w:val="28"/>
        </w:rPr>
        <w:t>-</w:t>
      </w:r>
      <w:proofErr w:type="gramStart"/>
      <w:r w:rsidR="00FA09B2">
        <w:rPr>
          <w:rFonts w:ascii="Times New Roman" w:hAnsi="Times New Roman"/>
          <w:sz w:val="28"/>
          <w:szCs w:val="28"/>
        </w:rPr>
        <w:t xml:space="preserve">7 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ак.часов</w:t>
      </w:r>
      <w:proofErr w:type="spellEnd"/>
      <w:proofErr w:type="gramEnd"/>
    </w:p>
    <w:p w:rsidR="000F7D4E" w:rsidRPr="009172B0" w:rsidRDefault="000F7D4E" w:rsidP="000F7D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Дистанционные интерактивные сессии (</w:t>
      </w:r>
      <w:proofErr w:type="spellStart"/>
      <w:r w:rsidRPr="009172B0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)- </w:t>
      </w:r>
      <w:r w:rsidR="00FA09B2">
        <w:rPr>
          <w:rFonts w:ascii="Times New Roman" w:hAnsi="Times New Roman"/>
          <w:sz w:val="28"/>
          <w:szCs w:val="28"/>
        </w:rPr>
        <w:t>3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>. часа</w:t>
      </w:r>
    </w:p>
    <w:p w:rsidR="000F7D4E" w:rsidRPr="009172B0" w:rsidRDefault="000F7D4E" w:rsidP="000F7D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Практические задания</w:t>
      </w:r>
      <w:r w:rsidR="008B31DE">
        <w:rPr>
          <w:rFonts w:ascii="Times New Roman" w:hAnsi="Times New Roman"/>
          <w:sz w:val="28"/>
          <w:szCs w:val="28"/>
        </w:rPr>
        <w:t>(ОСК)</w:t>
      </w:r>
      <w:r w:rsidRPr="009172B0">
        <w:rPr>
          <w:rFonts w:ascii="Times New Roman" w:hAnsi="Times New Roman"/>
          <w:sz w:val="28"/>
          <w:szCs w:val="28"/>
        </w:rPr>
        <w:t xml:space="preserve">- </w:t>
      </w:r>
      <w:r w:rsidR="00FA09B2">
        <w:rPr>
          <w:rFonts w:ascii="Times New Roman" w:hAnsi="Times New Roman"/>
          <w:sz w:val="28"/>
          <w:szCs w:val="28"/>
        </w:rPr>
        <w:t>8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72B0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0F7D4E" w:rsidRPr="009172B0" w:rsidRDefault="000F7D4E" w:rsidP="000F7D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Самоподготовка-</w:t>
      </w:r>
      <w:r w:rsidR="00FA09B2">
        <w:rPr>
          <w:rFonts w:ascii="Times New Roman" w:hAnsi="Times New Roman"/>
          <w:sz w:val="28"/>
          <w:szCs w:val="28"/>
        </w:rPr>
        <w:t>18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</w:t>
      </w:r>
      <w:proofErr w:type="spellEnd"/>
      <w:r w:rsidRPr="009172B0">
        <w:rPr>
          <w:rFonts w:ascii="Times New Roman" w:hAnsi="Times New Roman"/>
          <w:sz w:val="28"/>
          <w:szCs w:val="28"/>
        </w:rPr>
        <w:t>.</w:t>
      </w:r>
    </w:p>
    <w:p w:rsidR="00FA09B2" w:rsidRPr="00AE7FE5" w:rsidRDefault="00FA09B2" w:rsidP="00FA0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A09B2" w:rsidRPr="00AE7FE5" w:rsidTr="00F96FE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A09B2" w:rsidRPr="00AE7FE5" w:rsidTr="00F96FE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8B31DE" w:rsidP="00F9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A09B2" w:rsidRPr="00AE7FE5" w:rsidTr="00F96F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455345" w:rsidRDefault="00FA09B2" w:rsidP="00F96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5345">
              <w:rPr>
                <w:rFonts w:ascii="Times New Roman" w:hAnsi="Times New Roman"/>
                <w:sz w:val="28"/>
                <w:szCs w:val="28"/>
              </w:rPr>
              <w:t>Аналитическая токсикология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D52B37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0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09B2" w:rsidRPr="00AE7FE5" w:rsidTr="00F96F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FBE">
              <w:rPr>
                <w:rFonts w:ascii="Times New Roman" w:hAnsi="Times New Roman"/>
                <w:sz w:val="28"/>
                <w:szCs w:val="28"/>
              </w:rPr>
              <w:t xml:space="preserve">Выбор объектов для ХТА. Вопросы </w:t>
            </w:r>
            <w:proofErr w:type="spellStart"/>
            <w:r w:rsidRPr="00CB7FBE">
              <w:rPr>
                <w:rFonts w:ascii="Times New Roman" w:hAnsi="Times New Roman"/>
                <w:sz w:val="28"/>
                <w:szCs w:val="28"/>
              </w:rPr>
              <w:t>пробоподготовки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D52B37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D52B37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D52B37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D52B37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09B2" w:rsidRPr="00AE7FE5" w:rsidTr="00F96F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692757" w:rsidRDefault="00FA09B2" w:rsidP="00F96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FBE">
              <w:rPr>
                <w:rFonts w:ascii="Times New Roman" w:hAnsi="Times New Roman"/>
                <w:sz w:val="28"/>
                <w:szCs w:val="28"/>
              </w:rPr>
              <w:t>Хроматографические методы в аналитической токсикологии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09B2" w:rsidRPr="00AE7FE5" w:rsidTr="00F96F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8758C7" w:rsidRDefault="00FA09B2" w:rsidP="00F96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FBE">
              <w:rPr>
                <w:rFonts w:ascii="Times New Roman" w:hAnsi="Times New Roman"/>
                <w:sz w:val="28"/>
                <w:szCs w:val="28"/>
              </w:rPr>
              <w:t>Иммунохимические и спектральные методы в аналитической токсикологии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09B2" w:rsidRPr="00AE7FE5" w:rsidTr="00F96F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B2" w:rsidRPr="00AE7FE5" w:rsidRDefault="00FA09B2" w:rsidP="00F96F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B2" w:rsidRPr="00AE7FE5" w:rsidRDefault="00FA09B2" w:rsidP="00F96F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09B2" w:rsidRPr="00AE7FE5" w:rsidTr="00F96FE4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B2" w:rsidRPr="00AE7FE5" w:rsidRDefault="00FA09B2" w:rsidP="00F96F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B2" w:rsidRPr="00AE7FE5" w:rsidRDefault="00FA09B2" w:rsidP="00F96F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150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2" w:rsidRPr="00AE7FE5" w:rsidRDefault="00FA09B2" w:rsidP="00F96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82</w:t>
            </w:r>
          </w:p>
        </w:tc>
      </w:tr>
    </w:tbl>
    <w:p w:rsidR="006F7644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r w:rsidR="00B45E85" w:rsidRPr="00CB7FBE">
        <w:rPr>
          <w:rFonts w:ascii="Times New Roman" w:hAnsi="Times New Roman"/>
          <w:b/>
          <w:sz w:val="28"/>
          <w:szCs w:val="28"/>
        </w:rPr>
        <w:t>Основные принципы аналитической диагностики ПАВ</w:t>
      </w:r>
    </w:p>
    <w:p w:rsidR="00B45E85" w:rsidRDefault="00B45E85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D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B4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A0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8B3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="008867A0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B4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B4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24133B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24133B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8B31DE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45E85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7FBE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Предварительные методы исследования ПАВ.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45E85" w:rsidP="00A045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45E8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45E8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45E8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45E85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45E85" w:rsidP="006F7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7FBE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на химико-токсикологическое исследование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45E85" w:rsidP="002C6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64032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45E8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133B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B45E85" w:rsidP="00B45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FB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аналитической диагностики ПАВ</w:t>
            </w:r>
            <w:r w:rsidRPr="00D96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B45E85" w:rsidP="002C6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B45E8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A045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B45E85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B45E8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C6599" w:rsidRDefault="00FC0BFA" w:rsidP="00A0452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45E85" w:rsidRPr="00CB7FBE">
        <w:rPr>
          <w:rFonts w:ascii="Times New Roman" w:hAnsi="Times New Roman"/>
          <w:b/>
          <w:sz w:val="28"/>
          <w:szCs w:val="28"/>
        </w:rPr>
        <w:t>Принципы и методы лабораторной диагностики в вирусологии</w:t>
      </w:r>
    </w:p>
    <w:p w:rsidR="00B45E85" w:rsidRDefault="00B45E85" w:rsidP="00A0452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02206F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27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1B73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8B3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="001B73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1B73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="008867A0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1B73C2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73C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1B73C2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8B31DE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1B73C2" w:rsidRDefault="00132B5A" w:rsidP="00A045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73C2">
              <w:rPr>
                <w:rFonts w:ascii="Times New Roman" w:hAnsi="Times New Roman"/>
                <w:sz w:val="28"/>
                <w:szCs w:val="28"/>
              </w:rPr>
              <w:t>Патогенез вирусных инфекций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B73C2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32B5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32B5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B45E85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7FBE">
              <w:rPr>
                <w:rFonts w:ascii="Times New Roman" w:hAnsi="Times New Roman"/>
                <w:sz w:val="28"/>
                <w:szCs w:val="28"/>
              </w:rPr>
              <w:t>Правила взятия, транспортировки, хранения патологического материала для лабораторных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B73C2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32B5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32B5A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B73C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132B5A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7FBE">
              <w:rPr>
                <w:rFonts w:ascii="Times New Roman" w:hAnsi="Times New Roman"/>
                <w:sz w:val="28"/>
                <w:szCs w:val="28"/>
              </w:rPr>
              <w:t>Организация лаборатории вирусологии</w:t>
            </w:r>
            <w:r w:rsidR="001B73C2">
              <w:rPr>
                <w:rFonts w:ascii="Times New Roman" w:hAnsi="Times New Roman"/>
                <w:sz w:val="28"/>
                <w:szCs w:val="28"/>
              </w:rPr>
              <w:t xml:space="preserve"> техника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B73C2" w:rsidP="009270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1B73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7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B73C2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32B5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1B73C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2B5A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5A" w:rsidRPr="009270EE" w:rsidRDefault="001B73C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5A" w:rsidRDefault="00132B5A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FBE">
              <w:rPr>
                <w:rFonts w:ascii="Times New Roman" w:hAnsi="Times New Roman"/>
                <w:sz w:val="28"/>
                <w:szCs w:val="28"/>
              </w:rPr>
              <w:t>Актуальность назначения разных видов исследований (для диагностики вирусных инфекций) на разных этапах наблюдения и лечения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5A" w:rsidRDefault="001B73C2" w:rsidP="001B73C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5A" w:rsidRDefault="001B73C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5A" w:rsidRDefault="00132B5A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5A" w:rsidRDefault="00132B5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5A" w:rsidRDefault="001B73C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9270EE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</w:t>
      </w:r>
      <w:r w:rsidR="001B73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1B73C2" w:rsidRPr="00BA0959">
        <w:rPr>
          <w:rFonts w:ascii="Times New Roman" w:hAnsi="Times New Roman"/>
          <w:b/>
          <w:sz w:val="28"/>
          <w:szCs w:val="28"/>
        </w:rPr>
        <w:t>Цитологическая диагностика заболеваний шейки матки, цервикального канала, влагалища, полости матки</w:t>
      </w:r>
    </w:p>
    <w:p w:rsidR="009270EE" w:rsidRDefault="009270EE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D3D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5D3D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8B3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5D3D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0C3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8B31DE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5D3DAF" w:rsidRDefault="001B73C2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3DAF">
              <w:rPr>
                <w:rFonts w:ascii="Times New Roman" w:hAnsi="Times New Roman"/>
                <w:bCs/>
                <w:sz w:val="28"/>
                <w:szCs w:val="28"/>
              </w:rPr>
              <w:t>Организация работы цитологической лаборатории</w:t>
            </w:r>
            <w:r w:rsidRPr="005D3D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D3DAF" w:rsidP="003170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D3DAF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D3DAF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D3DAF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5D3DAF" w:rsidRDefault="005D3DAF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3DAF">
              <w:rPr>
                <w:rFonts w:ascii="Times New Roman" w:hAnsi="Times New Roman"/>
                <w:bCs/>
                <w:sz w:val="28"/>
                <w:szCs w:val="28"/>
              </w:rPr>
              <w:t>Цитологическая диагностика заболеваний тела матки»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D3DAF" w:rsidP="003170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D3DAF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C3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D3DAF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2CB3" w:rsidRPr="00FF4BC0" w:rsidRDefault="005D3DAF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D3DAF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2" w:rsidRPr="005D3DAF" w:rsidRDefault="005D3DAF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3DAF">
              <w:rPr>
                <w:rFonts w:ascii="Times New Roman" w:hAnsi="Times New Roman"/>
                <w:bCs/>
                <w:sz w:val="28"/>
                <w:szCs w:val="28"/>
              </w:rPr>
              <w:t xml:space="preserve">Цитологическая диагностика </w:t>
            </w:r>
            <w:proofErr w:type="gramStart"/>
            <w:r w:rsidRPr="005D3DAF">
              <w:rPr>
                <w:rFonts w:ascii="Times New Roman" w:hAnsi="Times New Roman"/>
                <w:bCs/>
                <w:sz w:val="28"/>
                <w:szCs w:val="28"/>
              </w:rPr>
              <w:t>доброкачествен-</w:t>
            </w:r>
            <w:proofErr w:type="spellStart"/>
            <w:r w:rsidRPr="005D3DAF">
              <w:rPr>
                <w:rFonts w:ascii="Times New Roman" w:hAnsi="Times New Roman"/>
                <w:bCs/>
                <w:sz w:val="28"/>
                <w:szCs w:val="28"/>
              </w:rPr>
              <w:t>ных</w:t>
            </w:r>
            <w:proofErr w:type="spellEnd"/>
            <w:proofErr w:type="gramEnd"/>
            <w:r w:rsidRPr="005D3DAF">
              <w:rPr>
                <w:rFonts w:ascii="Times New Roman" w:hAnsi="Times New Roman"/>
                <w:bCs/>
                <w:sz w:val="28"/>
                <w:szCs w:val="28"/>
              </w:rPr>
              <w:t xml:space="preserve"> изменений шейки матки</w:t>
            </w:r>
            <w:r w:rsidRPr="005D3D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0C3D60" w:rsidP="005D3D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5D3DA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5D3DAF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5D3DAF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5D3DAF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D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A09" w:rsidRPr="00FF4BC0" w:rsidRDefault="005D3DAF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DAF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AF" w:rsidRPr="00FF4BC0" w:rsidRDefault="005D3DA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AF" w:rsidRPr="005D3DAF" w:rsidRDefault="005D3DAF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3DAF">
              <w:rPr>
                <w:rFonts w:ascii="Times New Roman" w:hAnsi="Times New Roman"/>
                <w:bCs/>
                <w:sz w:val="28"/>
                <w:szCs w:val="28"/>
              </w:rPr>
              <w:t>Цитологическая диагностика предраков и рака шейки матки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AF" w:rsidRDefault="005D3DAF" w:rsidP="003170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AF" w:rsidRDefault="005D3DAF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AF" w:rsidRDefault="005D3DAF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AF" w:rsidRDefault="005D3DAF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AF" w:rsidRDefault="005D3DAF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72CB3" w:rsidRPr="00FF4BC0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8B31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8B31D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8B31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8B31D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8B31D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«Клиническая лабораторная диагностика» является неотъемлемым приложением к рабочей программе дисциплины «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Современные</w:t>
      </w:r>
      <w:r w:rsidRPr="008B31D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вопросы клинической лабораторной диагностики».</w:t>
      </w: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8B31D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8B31DE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B31D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8B3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B31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3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8B31DE" w:rsidRPr="008B31DE" w:rsidTr="00170B03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1DE" w:rsidRPr="008B31DE" w:rsidRDefault="008B31DE" w:rsidP="008B3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1DE" w:rsidRPr="008B31DE" w:rsidRDefault="008B31DE" w:rsidP="008B3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1DE" w:rsidRPr="008B31DE" w:rsidRDefault="008B31DE" w:rsidP="008B3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1DE" w:rsidRPr="008B31DE" w:rsidRDefault="008B31DE" w:rsidP="008B3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8B31DE" w:rsidRPr="008B31DE" w:rsidTr="00170B03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1DE" w:rsidRPr="008B31DE" w:rsidRDefault="008B31DE" w:rsidP="008B3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1DE" w:rsidRPr="008B31DE" w:rsidRDefault="008B31DE" w:rsidP="008B3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1DE" w:rsidRPr="008B31DE" w:rsidRDefault="008B31DE" w:rsidP="008B3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1DE" w:rsidRPr="008B31DE" w:rsidRDefault="008B31DE" w:rsidP="008B3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8B31DE" w:rsidRPr="008B31DE" w:rsidTr="00170B03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1DE" w:rsidRPr="008B31DE" w:rsidRDefault="008B31DE" w:rsidP="008B3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1DE" w:rsidRPr="008B31DE" w:rsidRDefault="008B31DE" w:rsidP="008B3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1DE" w:rsidRPr="008B31DE" w:rsidRDefault="008B31DE" w:rsidP="008B3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1DE" w:rsidRPr="008B31DE" w:rsidRDefault="008B31DE" w:rsidP="008B3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8B31DE" w:rsidRPr="008B31DE" w:rsidRDefault="008B31DE" w:rsidP="008B3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8B31DE" w:rsidRPr="008B31DE" w:rsidRDefault="008B31DE" w:rsidP="008B3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8B31DE" w:rsidRPr="008B31DE" w:rsidRDefault="008B31DE" w:rsidP="008B3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8B31DE" w:rsidRPr="008B31DE" w:rsidRDefault="008B31DE" w:rsidP="008B3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B31D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8B3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B31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3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8B3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8B3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8B3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8B3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8B31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8B3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8B3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8B3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B31D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8B3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B31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8B31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8B31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8B31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8B31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8B31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8B31D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8B31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B31D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8B31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8B31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8B31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8B31DE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Содержание оценочного средства –</w:t>
      </w: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8B31DE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B31DE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8B31DE" w:rsidRDefault="008B31DE" w:rsidP="008B31D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8B31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Иммунохимические и спектральные методы в аналитической токсикологии</w:t>
      </w:r>
    </w:p>
    <w:p w:rsidR="008B31DE" w:rsidRDefault="008B31DE" w:rsidP="008B31D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4F72A6" w:rsidRPr="004F72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Предварительные методы исследования ПАВ. Направление на химико-токсикологическое исследование</w:t>
      </w:r>
    </w:p>
    <w:p w:rsidR="004F72A6" w:rsidRDefault="004F72A6" w:rsidP="008B31D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4F72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Основы аналитической токсикологии психоактивных веществ</w:t>
      </w:r>
    </w:p>
    <w:p w:rsidR="004F72A6" w:rsidRDefault="004F72A6" w:rsidP="008B31D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4F72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Организация лаборатории вирусологии. Требования к размещению, необходимое оборудование, правила и техника безопасности при работе в лаборатории</w:t>
      </w:r>
    </w:p>
    <w:p w:rsidR="004F72A6" w:rsidRDefault="004F72A6" w:rsidP="008B31D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4F72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Правила взятия, транспортировки, хранения патологического материала для лабораторных исследований</w:t>
      </w:r>
    </w:p>
    <w:p w:rsidR="004F72A6" w:rsidRDefault="004F72A6" w:rsidP="008B31D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4F72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Цитологическая диагностика доброкачественных изменений шейки матки</w:t>
      </w:r>
    </w:p>
    <w:p w:rsidR="004F72A6" w:rsidRPr="008B31DE" w:rsidRDefault="004F72A6" w:rsidP="008B31D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4F72A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Цитологическая диагностика предраков и рака шейки матки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B31D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8B3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B31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3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8B31DE" w:rsidRPr="008B31DE" w:rsidRDefault="008B31DE" w:rsidP="008B3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 №1.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Наука, изучающая механизмы действия ядов и их токсичность на биологических моделях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Экспериментальная токсикология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Клиническая токсикология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Судебно-медицинская токсикология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Экологическая токсикология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Военная токсикология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Лабораторная токсикология</w:t>
      </w:r>
    </w:p>
    <w:p w:rsid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физико-химических свойств веществ положены в основу классификации ядов: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происхождению и назначению различных веществ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степени токсической опасности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методам выделения из биологических объектов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типам химического воздействия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воздействию на клетки только определенного типа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типу действия на молекулярном уровне</w:t>
      </w:r>
    </w:p>
    <w:p w:rsid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Яды, изолируемые экстракцией и сорбцией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Газы и низкомолекулярные органические соединения;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Лекарственные соединения, наркотики и пестициды;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Минеральные кислоты, щелочи и соли минеральных кислот;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«металлические яды»;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яды животного происхождения</w:t>
      </w:r>
    </w:p>
    <w:p w:rsid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несколько верных ответов </w:t>
      </w:r>
      <w:proofErr w:type="spellStart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Токсикокинетика</w:t>
      </w:r>
      <w:proofErr w:type="spellEnd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изучает процессы: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всасывания ядовитых веществ в организме;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распределения ядов в организме;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метаболизма чужеродных веществ;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токсического действия ядов на организм;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выделение ядов из организма;</w:t>
      </w:r>
    </w:p>
    <w:p w:rsid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несколько верных ответов Основные факторы, определяющие развитие отравления, характеризующие пострадавшего: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масса тела;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 и возраст;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путь и скорость поступления в организм;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токсическая доза и концентрация в </w:t>
      </w:r>
      <w:proofErr w:type="spellStart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биосредах</w:t>
      </w:r>
      <w:proofErr w:type="spellEnd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пособность</w:t>
      </w:r>
      <w:proofErr w:type="spellEnd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кумуляции;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температура и влажность окружающего воздуха;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индивидуальная чувствительность;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особенности распределения в </w:t>
      </w:r>
      <w:proofErr w:type="spellStart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биосредах</w:t>
      </w:r>
      <w:proofErr w:type="spellEnd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Кислотный гидролиз мочи при </w:t>
      </w:r>
      <w:proofErr w:type="spellStart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пробоподготовке</w:t>
      </w:r>
      <w:proofErr w:type="spellEnd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анализу на лекарственные и наркотические вещества необходим для: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разрушения связи наркотического вещества с белком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создания определенного рН среды 4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разрушения </w:t>
      </w:r>
      <w:proofErr w:type="spellStart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конъюгатов</w:t>
      </w:r>
      <w:proofErr w:type="spellEnd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глюкуроновой</w:t>
      </w:r>
      <w:proofErr w:type="spellEnd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кислотой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переведения в ионизированную форму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избежания</w:t>
      </w:r>
      <w:proofErr w:type="spellEnd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потерь при анализе</w:t>
      </w:r>
    </w:p>
    <w:p w:rsid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Вещества, изолируемые из биологического материала настаиванием с водой и диализом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газы и низкомолекулярные органические соединения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лекарственные соединения, наркотики и пестициды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минеральные кислоты, щелочи и соли минеральных кислот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«металлические яды»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яды животного происхождения</w:t>
      </w:r>
    </w:p>
    <w:p w:rsid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Совокупность методов анализа, процедура которых включает этап разделения связанных и свободных составляющих </w:t>
      </w:r>
      <w:proofErr w:type="spellStart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аналита</w:t>
      </w:r>
      <w:proofErr w:type="spellEnd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перед его измерением: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конкурентные методы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неконкурентные методы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гомогенные методы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гетерогенные методы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перечисленное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ничего из перечисленного.</w:t>
      </w:r>
    </w:p>
    <w:p w:rsid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каких значениях рН производится экстрагирование алкалоидов и синтетических азотсодержащих веществ основного характера из водного экстракта или биологических жидкостей органическим растворителем: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11</w:t>
      </w:r>
    </w:p>
    <w:p w:rsid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</w:t>
      </w:r>
      <w:proofErr w:type="spellStart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скрининговым</w:t>
      </w:r>
      <w:proofErr w:type="spellEnd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методам анализа можно отнести: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тонкослойную хроматографию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иммунохимические методы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высоко-эффективную</w:t>
      </w:r>
      <w:proofErr w:type="gramEnd"/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жидкостную хроматографию</w:t>
      </w:r>
    </w:p>
    <w:p w:rsidR="004F72A6" w:rsidRPr="004F72A6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перечисленное</w:t>
      </w:r>
    </w:p>
    <w:p w:rsidR="008B31DE" w:rsidRPr="008B31DE" w:rsidRDefault="004F72A6" w:rsidP="004F7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ничего из перечисленного.</w:t>
      </w:r>
    </w:p>
    <w:p w:rsid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72A6" w:rsidRDefault="004F72A6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B31DE" w:rsidRPr="00D5095C" w:rsidRDefault="008B31DE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</w:rPr>
        <w:t>6. 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3704BE" w:rsidRPr="00EC371E" w:rsidRDefault="003704BE" w:rsidP="003704BE">
      <w:pPr>
        <w:rPr>
          <w:rFonts w:ascii="Times New Roman" w:hAnsi="Times New Roman"/>
          <w:sz w:val="28"/>
          <w:szCs w:val="28"/>
        </w:rPr>
      </w:pPr>
    </w:p>
    <w:p w:rsidR="002071DB" w:rsidRPr="00EC371E" w:rsidRDefault="00EC371E" w:rsidP="00EC371E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207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Медицинская токсикология. Национальное руководство (+ CD-ROM). - М.: ГЭОТАР-Медиа, 2014. - 952 c.</w:t>
      </w:r>
    </w:p>
    <w:p w:rsidR="002071DB" w:rsidRPr="002071DB" w:rsidRDefault="00E81C3A" w:rsidP="002071DB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C371E">
        <w:rPr>
          <w:rFonts w:ascii="Times New Roman" w:hAnsi="Times New Roman"/>
          <w:sz w:val="28"/>
          <w:szCs w:val="28"/>
          <w:shd w:val="clear" w:color="auto" w:fill="FFFFFF"/>
        </w:rPr>
        <w:t>Острые отравления / В.Ф. Богоявленский, И.Ф. Богоявленский. - М.: Гиппократ, </w:t>
      </w:r>
      <w:r w:rsidRPr="00EC371E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2014</w:t>
      </w:r>
      <w:r w:rsidRPr="00EC371E">
        <w:rPr>
          <w:rFonts w:ascii="Times New Roman" w:hAnsi="Times New Roman"/>
          <w:b/>
          <w:sz w:val="28"/>
          <w:szCs w:val="28"/>
          <w:shd w:val="clear" w:color="auto" w:fill="FFFFFF"/>
        </w:rPr>
        <w:t>. -</w:t>
      </w:r>
      <w:r w:rsidRPr="00207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160 c.</w:t>
      </w:r>
    </w:p>
    <w:p w:rsidR="00E81C3A" w:rsidRPr="00EC371E" w:rsidRDefault="00E81C3A" w:rsidP="00EC371E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207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7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Граник</w:t>
      </w:r>
      <w:proofErr w:type="spellEnd"/>
      <w:r w:rsidRPr="00207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В. Г. Токсикология лекарств / В.Г. </w:t>
      </w:r>
      <w:proofErr w:type="spellStart"/>
      <w:r w:rsidRPr="00207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Граник</w:t>
      </w:r>
      <w:proofErr w:type="spellEnd"/>
      <w:r w:rsidRPr="00207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- М.: Вузовская книга, 2015. - 438 c. </w:t>
      </w:r>
    </w:p>
    <w:p w:rsidR="00E81C3A" w:rsidRPr="002071DB" w:rsidRDefault="00E81C3A" w:rsidP="0030068A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207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Ранняя диагностика действия токсических веществ на организм. - М.: Институт экспериментальной и клинической медицины Министерства здравоохранения Эстонской ССР, </w:t>
      </w:r>
      <w:r w:rsidRPr="00EC371E">
        <w:rPr>
          <w:rFonts w:ascii="Times New Roman" w:hAnsi="Times New Roman"/>
          <w:bCs/>
          <w:sz w:val="28"/>
          <w:szCs w:val="28"/>
        </w:rPr>
        <w:t>2016</w:t>
      </w:r>
      <w:r w:rsidRPr="00EC371E">
        <w:rPr>
          <w:rFonts w:ascii="Times New Roman" w:hAnsi="Times New Roman"/>
          <w:sz w:val="28"/>
          <w:szCs w:val="28"/>
          <w:shd w:val="clear" w:color="auto" w:fill="FFFFFF"/>
        </w:rPr>
        <w:t>. -</w:t>
      </w:r>
      <w:r w:rsidRPr="00207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146 c.</w:t>
      </w:r>
    </w:p>
    <w:p w:rsidR="002071DB" w:rsidRPr="002071DB" w:rsidRDefault="00E81C3A" w:rsidP="0030068A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207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Хромато-масс-спектрометрический анализ в наркологической и токсикологической практике / С.А. Савчук, А.М. Григорьев. - М.: </w:t>
      </w:r>
      <w:proofErr w:type="spellStart"/>
      <w:r w:rsidRPr="00207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Ленанд</w:t>
      </w:r>
      <w:proofErr w:type="spellEnd"/>
      <w:r w:rsidRPr="00207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2013. - 228 c.</w:t>
      </w:r>
    </w:p>
    <w:p w:rsidR="002071DB" w:rsidRPr="002071DB" w:rsidRDefault="00E81C3A" w:rsidP="0030068A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207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Клиника, диагностика и лечение поражений отравляющими веществами / Ю.Н. </w:t>
      </w:r>
      <w:proofErr w:type="spellStart"/>
      <w:r w:rsidRPr="00207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Стройков</w:t>
      </w:r>
      <w:proofErr w:type="spellEnd"/>
      <w:r w:rsidRPr="00207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Москва</w:t>
      </w:r>
      <w:r w:rsidRPr="00EC371E">
        <w:rPr>
          <w:rFonts w:ascii="Times New Roman" w:hAnsi="Times New Roman"/>
          <w:sz w:val="28"/>
          <w:szCs w:val="28"/>
          <w:shd w:val="clear" w:color="auto" w:fill="FFFFFF"/>
        </w:rPr>
        <w:t>: </w:t>
      </w:r>
      <w:r w:rsidRPr="00EC371E">
        <w:rPr>
          <w:rFonts w:ascii="Times New Roman" w:hAnsi="Times New Roman"/>
          <w:bCs/>
          <w:sz w:val="28"/>
          <w:szCs w:val="28"/>
        </w:rPr>
        <w:t>ИЛ</w:t>
      </w:r>
      <w:r w:rsidRPr="00EC371E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EC371E">
        <w:rPr>
          <w:rFonts w:ascii="Times New Roman" w:hAnsi="Times New Roman"/>
          <w:bCs/>
          <w:sz w:val="28"/>
          <w:szCs w:val="28"/>
        </w:rPr>
        <w:t>2014</w:t>
      </w:r>
      <w:r w:rsidRPr="00EC371E">
        <w:rPr>
          <w:rFonts w:ascii="Times New Roman" w:hAnsi="Times New Roman"/>
          <w:sz w:val="28"/>
          <w:szCs w:val="28"/>
          <w:shd w:val="clear" w:color="auto" w:fill="FFFFFF"/>
        </w:rPr>
        <w:t>. - 176</w:t>
      </w:r>
      <w:r w:rsidRPr="00207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c.</w:t>
      </w:r>
    </w:p>
    <w:p w:rsidR="002071DB" w:rsidRPr="00EC371E" w:rsidRDefault="00E81C3A" w:rsidP="002071DB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207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Токсикологическая химия. Метаболизм и анализ </w:t>
      </w:r>
      <w:proofErr w:type="spellStart"/>
      <w:r w:rsidRPr="00207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токсикантов</w:t>
      </w:r>
      <w:proofErr w:type="spellEnd"/>
      <w:r w:rsidRPr="00207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(+ CD-ROM) / Под редакцией Н.И. </w:t>
      </w:r>
      <w:proofErr w:type="spellStart"/>
      <w:r w:rsidRPr="00207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Калетиной</w:t>
      </w:r>
      <w:proofErr w:type="spellEnd"/>
      <w:r w:rsidRPr="00207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М.: ГЭОТАР-Медиа, </w:t>
      </w:r>
      <w:r w:rsidRPr="00EC371E">
        <w:rPr>
          <w:rFonts w:ascii="Times New Roman" w:hAnsi="Times New Roman"/>
          <w:bCs/>
          <w:sz w:val="28"/>
          <w:szCs w:val="28"/>
        </w:rPr>
        <w:t>2015</w:t>
      </w:r>
      <w:r w:rsidRPr="00EC371E">
        <w:rPr>
          <w:rFonts w:ascii="Times New Roman" w:hAnsi="Times New Roman"/>
          <w:sz w:val="28"/>
          <w:szCs w:val="28"/>
          <w:shd w:val="clear" w:color="auto" w:fill="FFFFFF"/>
        </w:rPr>
        <w:t>. - </w:t>
      </w:r>
      <w:r w:rsidRPr="00EC371E">
        <w:rPr>
          <w:rFonts w:ascii="Times New Roman" w:hAnsi="Times New Roman"/>
          <w:bCs/>
          <w:sz w:val="28"/>
          <w:szCs w:val="28"/>
        </w:rPr>
        <w:t>598</w:t>
      </w:r>
      <w:r w:rsidRPr="00EC371E">
        <w:rPr>
          <w:rFonts w:ascii="Times New Roman" w:hAnsi="Times New Roman"/>
          <w:sz w:val="28"/>
          <w:szCs w:val="28"/>
          <w:shd w:val="clear" w:color="auto" w:fill="FFFFFF"/>
        </w:rPr>
        <w:t> c.</w:t>
      </w:r>
    </w:p>
    <w:p w:rsidR="002071DB" w:rsidRPr="002071DB" w:rsidRDefault="00E81C3A" w:rsidP="002071DB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2071DB">
        <w:rPr>
          <w:rFonts w:ascii="Times New Roman" w:hAnsi="Times New Roman"/>
          <w:color w:val="000000"/>
          <w:sz w:val="28"/>
          <w:szCs w:val="28"/>
        </w:rPr>
        <w:t xml:space="preserve">Основы аналитической токсикологии / </w:t>
      </w:r>
      <w:proofErr w:type="spellStart"/>
      <w:r w:rsidRPr="002071DB">
        <w:rPr>
          <w:rFonts w:ascii="Times New Roman" w:hAnsi="Times New Roman"/>
          <w:color w:val="000000"/>
          <w:sz w:val="28"/>
          <w:szCs w:val="28"/>
        </w:rPr>
        <w:t>Фланаган</w:t>
      </w:r>
      <w:proofErr w:type="spellEnd"/>
      <w:r w:rsidRPr="002071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071DB">
        <w:rPr>
          <w:rFonts w:ascii="Times New Roman" w:hAnsi="Times New Roman"/>
          <w:color w:val="000000"/>
          <w:sz w:val="28"/>
          <w:szCs w:val="28"/>
        </w:rPr>
        <w:t>Р.Дж</w:t>
      </w:r>
      <w:proofErr w:type="spellEnd"/>
      <w:r w:rsidRPr="002071DB">
        <w:rPr>
          <w:rFonts w:ascii="Times New Roman" w:hAnsi="Times New Roman"/>
          <w:color w:val="000000"/>
          <w:sz w:val="28"/>
          <w:szCs w:val="28"/>
        </w:rPr>
        <w:t xml:space="preserve">. и </w:t>
      </w:r>
      <w:proofErr w:type="spellStart"/>
      <w:r w:rsidRPr="002071DB">
        <w:rPr>
          <w:rFonts w:ascii="Times New Roman" w:hAnsi="Times New Roman"/>
          <w:color w:val="000000"/>
          <w:sz w:val="28"/>
          <w:szCs w:val="28"/>
        </w:rPr>
        <w:t>соавт</w:t>
      </w:r>
      <w:proofErr w:type="spellEnd"/>
      <w:r w:rsidRPr="002071DB">
        <w:rPr>
          <w:rFonts w:ascii="Times New Roman" w:hAnsi="Times New Roman"/>
          <w:color w:val="000000"/>
          <w:sz w:val="28"/>
          <w:szCs w:val="28"/>
        </w:rPr>
        <w:t>. — Женева: Всемирная организация здравоохранения, 2005. — 350 с</w:t>
      </w:r>
      <w:r w:rsidR="002071DB">
        <w:rPr>
          <w:rFonts w:ascii="Times New Roman" w:hAnsi="Times New Roman"/>
          <w:color w:val="000000"/>
          <w:sz w:val="28"/>
          <w:szCs w:val="28"/>
        </w:rPr>
        <w:t>.</w:t>
      </w:r>
      <w:r w:rsidR="002071DB" w:rsidRPr="002071DB">
        <w:rPr>
          <w:rFonts w:ascii="Times New Roman" w:hAnsi="Times New Roman"/>
          <w:color w:val="1F2228"/>
          <w:kern w:val="36"/>
          <w:sz w:val="28"/>
          <w:szCs w:val="28"/>
          <w:lang w:eastAsia="ru-RU"/>
        </w:rPr>
        <w:t xml:space="preserve"> </w:t>
      </w:r>
    </w:p>
    <w:p w:rsidR="00EC371E" w:rsidRPr="00EC371E" w:rsidRDefault="00E81C3A" w:rsidP="00EC371E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2071DB">
        <w:rPr>
          <w:rFonts w:ascii="Times New Roman" w:hAnsi="Times New Roman"/>
          <w:color w:val="1F2228"/>
          <w:kern w:val="36"/>
          <w:sz w:val="28"/>
          <w:szCs w:val="28"/>
          <w:lang w:eastAsia="ru-RU"/>
        </w:rPr>
        <w:t>Макроскопическая диагностика острых отравлений</w:t>
      </w:r>
      <w:r w:rsidR="002071DB">
        <w:rPr>
          <w:rFonts w:ascii="Times New Roman" w:hAnsi="Times New Roman"/>
          <w:color w:val="1F2228"/>
          <w:kern w:val="36"/>
          <w:sz w:val="28"/>
          <w:szCs w:val="28"/>
          <w:lang w:eastAsia="ru-RU"/>
        </w:rPr>
        <w:t xml:space="preserve"> /</w:t>
      </w:r>
      <w:r w:rsidRPr="002071DB">
        <w:rPr>
          <w:rFonts w:ascii="Times New Roman" w:hAnsi="Times New Roman"/>
          <w:color w:val="1F2228"/>
          <w:kern w:val="36"/>
          <w:sz w:val="28"/>
          <w:szCs w:val="28"/>
          <w:lang w:eastAsia="ru-RU"/>
        </w:rPr>
        <w:t xml:space="preserve"> Петров Л.В</w:t>
      </w:r>
      <w:r w:rsidRPr="002071DB">
        <w:rPr>
          <w:rFonts w:ascii="Times New Roman" w:hAnsi="Times New Roman"/>
          <w:color w:val="1F2228"/>
          <w:kern w:val="36"/>
          <w:sz w:val="28"/>
          <w:szCs w:val="28"/>
          <w:shd w:val="clear" w:color="auto" w:fill="FFFFFF"/>
          <w:lang w:eastAsia="ru-RU"/>
        </w:rPr>
        <w:t>.</w:t>
      </w:r>
      <w:r w:rsidRPr="002071DB">
        <w:rPr>
          <w:rFonts w:ascii="Times New Roman" w:hAnsi="Times New Roman"/>
          <w:color w:val="1F2228"/>
          <w:sz w:val="28"/>
          <w:szCs w:val="28"/>
          <w:shd w:val="clear" w:color="auto" w:fill="FFFFFF"/>
        </w:rPr>
        <w:t xml:space="preserve"> </w:t>
      </w:r>
      <w:proofErr w:type="spellStart"/>
      <w:r w:rsidR="002071DB" w:rsidRPr="002071DB">
        <w:rPr>
          <w:rFonts w:ascii="Times New Roman" w:hAnsi="Times New Roman"/>
          <w:color w:val="1F2228"/>
          <w:sz w:val="28"/>
          <w:szCs w:val="28"/>
          <w:shd w:val="clear" w:color="auto" w:fill="FFFFFF"/>
        </w:rPr>
        <w:t>С.Пи</w:t>
      </w:r>
      <w:r w:rsidR="002071DB">
        <w:rPr>
          <w:rFonts w:ascii="Times New Roman" w:hAnsi="Times New Roman"/>
          <w:color w:val="1F2228"/>
          <w:sz w:val="28"/>
          <w:szCs w:val="28"/>
          <w:shd w:val="clear" w:color="auto" w:fill="FFFFFF"/>
        </w:rPr>
        <w:t>тер</w:t>
      </w:r>
      <w:r w:rsidR="002071DB" w:rsidRPr="002071DB">
        <w:rPr>
          <w:rFonts w:ascii="Times New Roman" w:hAnsi="Times New Roman"/>
          <w:color w:val="1F2228"/>
          <w:sz w:val="28"/>
          <w:szCs w:val="28"/>
          <w:shd w:val="clear" w:color="auto" w:fill="FFFFFF"/>
        </w:rPr>
        <w:t>бург</w:t>
      </w:r>
      <w:proofErr w:type="spellEnd"/>
      <w:proofErr w:type="gramStart"/>
      <w:r w:rsidR="002071DB" w:rsidRPr="002071DB">
        <w:rPr>
          <w:rFonts w:ascii="Times New Roman" w:hAnsi="Times New Roman"/>
          <w:color w:val="1F2228"/>
          <w:sz w:val="28"/>
          <w:szCs w:val="28"/>
          <w:shd w:val="clear" w:color="auto" w:fill="FFFFFF"/>
        </w:rPr>
        <w:t xml:space="preserve">,  </w:t>
      </w:r>
      <w:proofErr w:type="spellStart"/>
      <w:r w:rsidR="002071DB" w:rsidRPr="002071DB">
        <w:rPr>
          <w:rFonts w:ascii="Times New Roman" w:hAnsi="Times New Roman"/>
          <w:color w:val="1F2228"/>
          <w:sz w:val="28"/>
          <w:szCs w:val="28"/>
          <w:shd w:val="clear" w:color="auto" w:fill="FFFFFF"/>
        </w:rPr>
        <w:t>СпецЛит</w:t>
      </w:r>
      <w:proofErr w:type="spellEnd"/>
      <w:proofErr w:type="gramEnd"/>
      <w:r w:rsidR="002071DB" w:rsidRPr="002071DB">
        <w:rPr>
          <w:rFonts w:ascii="Times New Roman" w:hAnsi="Times New Roman"/>
          <w:color w:val="1F2228"/>
          <w:kern w:val="36"/>
          <w:sz w:val="28"/>
          <w:szCs w:val="28"/>
          <w:lang w:eastAsia="ru-RU"/>
        </w:rPr>
        <w:t xml:space="preserve"> </w:t>
      </w:r>
      <w:r w:rsidRPr="002071DB">
        <w:rPr>
          <w:rFonts w:ascii="Times New Roman" w:hAnsi="Times New Roman"/>
          <w:color w:val="1F2228"/>
          <w:sz w:val="28"/>
          <w:szCs w:val="28"/>
          <w:shd w:val="clear" w:color="auto" w:fill="FFFFFF"/>
        </w:rPr>
        <w:t>2017- 87</w:t>
      </w:r>
      <w:r w:rsidR="002071DB" w:rsidRPr="002071DB">
        <w:rPr>
          <w:rFonts w:ascii="Times New Roman" w:hAnsi="Times New Roman"/>
          <w:color w:val="1F2228"/>
          <w:sz w:val="28"/>
          <w:szCs w:val="28"/>
          <w:shd w:val="clear" w:color="auto" w:fill="FFFFFF"/>
        </w:rPr>
        <w:t xml:space="preserve"> с. </w:t>
      </w:r>
    </w:p>
    <w:p w:rsidR="00EC371E" w:rsidRDefault="00EC371E" w:rsidP="00EC371E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C371E">
        <w:rPr>
          <w:rFonts w:ascii="Times New Roman" w:hAnsi="Times New Roman"/>
          <w:sz w:val="28"/>
          <w:szCs w:val="28"/>
        </w:rPr>
        <w:t>Клиническая лабораторная диагностика. Национальное руководство (ред. В.В.Долгов, В.В.Меньшиков). – М.: ГЭОТАР-Медиа, 2012</w:t>
      </w:r>
    </w:p>
    <w:p w:rsidR="00EC371E" w:rsidRDefault="00EC371E" w:rsidP="00EC371E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C371E">
        <w:rPr>
          <w:rFonts w:ascii="Times New Roman" w:hAnsi="Times New Roman"/>
          <w:sz w:val="28"/>
          <w:szCs w:val="28"/>
        </w:rPr>
        <w:t xml:space="preserve">Наглядные инфекционные болезни и микробиология: пер. с англ. / </w:t>
      </w:r>
      <w:proofErr w:type="spellStart"/>
      <w:r w:rsidRPr="00EC371E">
        <w:rPr>
          <w:rFonts w:ascii="Times New Roman" w:hAnsi="Times New Roman"/>
          <w:sz w:val="28"/>
          <w:szCs w:val="28"/>
        </w:rPr>
        <w:t>Стефен</w:t>
      </w:r>
      <w:proofErr w:type="spellEnd"/>
      <w:r w:rsidRPr="00EC371E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Pr="00EC371E">
        <w:rPr>
          <w:rFonts w:ascii="Times New Roman" w:hAnsi="Times New Roman"/>
          <w:sz w:val="28"/>
          <w:szCs w:val="28"/>
        </w:rPr>
        <w:t>Гиллеспи</w:t>
      </w:r>
      <w:proofErr w:type="spellEnd"/>
      <w:r w:rsidRPr="00EC37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71E">
        <w:rPr>
          <w:rFonts w:ascii="Times New Roman" w:hAnsi="Times New Roman"/>
          <w:sz w:val="28"/>
          <w:szCs w:val="28"/>
        </w:rPr>
        <w:t>Кетлин</w:t>
      </w:r>
      <w:proofErr w:type="spellEnd"/>
      <w:r w:rsidRPr="00EC371E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Pr="00EC371E">
        <w:rPr>
          <w:rFonts w:ascii="Times New Roman" w:hAnsi="Times New Roman"/>
          <w:sz w:val="28"/>
          <w:szCs w:val="28"/>
        </w:rPr>
        <w:t>Бамфорд</w:t>
      </w:r>
      <w:proofErr w:type="spellEnd"/>
      <w:r w:rsidRPr="00EC371E">
        <w:rPr>
          <w:rFonts w:ascii="Times New Roman" w:hAnsi="Times New Roman"/>
          <w:sz w:val="28"/>
          <w:szCs w:val="28"/>
        </w:rPr>
        <w:t xml:space="preserve"> / Под ред. А.А. </w:t>
      </w:r>
      <w:proofErr w:type="spellStart"/>
      <w:r w:rsidRPr="00EC371E">
        <w:rPr>
          <w:rFonts w:ascii="Times New Roman" w:hAnsi="Times New Roman"/>
          <w:sz w:val="28"/>
          <w:szCs w:val="28"/>
        </w:rPr>
        <w:t>Еровиченкова</w:t>
      </w:r>
      <w:proofErr w:type="spellEnd"/>
      <w:r w:rsidRPr="00EC371E">
        <w:rPr>
          <w:rFonts w:ascii="Times New Roman" w:hAnsi="Times New Roman"/>
          <w:sz w:val="28"/>
          <w:szCs w:val="28"/>
        </w:rPr>
        <w:t>, С.Г. Пака. - М.: ГЭОТАР-Медиа, 2014. - 144 с</w:t>
      </w:r>
    </w:p>
    <w:p w:rsidR="00EC371E" w:rsidRPr="00EC371E" w:rsidRDefault="00EC371E" w:rsidP="00EC371E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EC371E">
        <w:rPr>
          <w:rFonts w:ascii="Times New Roman" w:hAnsi="Times New Roman"/>
          <w:sz w:val="28"/>
          <w:szCs w:val="28"/>
        </w:rPr>
        <w:t>Краткий курс клинической лабораторной цитологии. /</w:t>
      </w:r>
      <w:proofErr w:type="spellStart"/>
      <w:r w:rsidRPr="00EC371E">
        <w:rPr>
          <w:rFonts w:ascii="Times New Roman" w:hAnsi="Times New Roman"/>
          <w:sz w:val="28"/>
          <w:szCs w:val="28"/>
        </w:rPr>
        <w:t>Басинский</w:t>
      </w:r>
      <w:proofErr w:type="spellEnd"/>
      <w:r w:rsidRPr="00EC371E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EC371E">
        <w:rPr>
          <w:rFonts w:ascii="Times New Roman" w:hAnsi="Times New Roman"/>
          <w:sz w:val="28"/>
          <w:szCs w:val="28"/>
        </w:rPr>
        <w:t>Штабинская</w:t>
      </w:r>
      <w:proofErr w:type="spellEnd"/>
      <w:r w:rsidRPr="00EC371E">
        <w:rPr>
          <w:rFonts w:ascii="Times New Roman" w:hAnsi="Times New Roman"/>
          <w:sz w:val="28"/>
          <w:szCs w:val="28"/>
        </w:rPr>
        <w:t xml:space="preserve"> Т.Т., </w:t>
      </w:r>
      <w:proofErr w:type="spellStart"/>
      <w:r w:rsidRPr="00EC371E">
        <w:rPr>
          <w:rFonts w:ascii="Times New Roman" w:hAnsi="Times New Roman"/>
          <w:sz w:val="28"/>
          <w:szCs w:val="28"/>
        </w:rPr>
        <w:t>Друган</w:t>
      </w:r>
      <w:proofErr w:type="spellEnd"/>
      <w:r w:rsidRPr="00EC371E">
        <w:rPr>
          <w:rFonts w:ascii="Times New Roman" w:hAnsi="Times New Roman"/>
          <w:sz w:val="28"/>
          <w:szCs w:val="28"/>
        </w:rPr>
        <w:t xml:space="preserve"> И.В., Семенович А.И. - Гродно, </w:t>
      </w:r>
      <w:proofErr w:type="spellStart"/>
      <w:r w:rsidRPr="00EC371E">
        <w:rPr>
          <w:rFonts w:ascii="Times New Roman" w:hAnsi="Times New Roman"/>
          <w:sz w:val="28"/>
          <w:szCs w:val="28"/>
        </w:rPr>
        <w:t>ГрГМУ</w:t>
      </w:r>
      <w:proofErr w:type="spellEnd"/>
      <w:r w:rsidRPr="00EC371E">
        <w:rPr>
          <w:rFonts w:ascii="Times New Roman" w:hAnsi="Times New Roman"/>
          <w:sz w:val="28"/>
          <w:szCs w:val="28"/>
        </w:rPr>
        <w:t>. - 2013.</w:t>
      </w:r>
    </w:p>
    <w:p w:rsidR="00EC371E" w:rsidRPr="00EC371E" w:rsidRDefault="00EC371E" w:rsidP="00EC371E">
      <w:pPr>
        <w:pStyle w:val="a4"/>
        <w:ind w:left="705"/>
        <w:rPr>
          <w:rFonts w:ascii="Times New Roman" w:hAnsi="Times New Roman"/>
          <w:sz w:val="28"/>
          <w:szCs w:val="28"/>
        </w:rPr>
      </w:pPr>
    </w:p>
    <w:p w:rsidR="00EC371E" w:rsidRDefault="00EC371E" w:rsidP="00EC371E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0215E">
        <w:rPr>
          <w:rFonts w:ascii="Times New Roman" w:hAnsi="Times New Roman"/>
          <w:sz w:val="28"/>
          <w:szCs w:val="28"/>
        </w:rPr>
        <w:t xml:space="preserve">Метод жидкостной цитологии в диагностике заболеваний шейки матки: учебно-методическое пособие </w:t>
      </w:r>
      <w:proofErr w:type="spellStart"/>
      <w:r w:rsidRPr="00A0215E">
        <w:rPr>
          <w:rFonts w:ascii="Times New Roman" w:hAnsi="Times New Roman"/>
          <w:sz w:val="28"/>
          <w:szCs w:val="28"/>
        </w:rPr>
        <w:t>Касоян</w:t>
      </w:r>
      <w:proofErr w:type="spellEnd"/>
      <w:r w:rsidRPr="00A0215E">
        <w:rPr>
          <w:rFonts w:ascii="Times New Roman" w:hAnsi="Times New Roman"/>
          <w:sz w:val="28"/>
          <w:szCs w:val="28"/>
        </w:rPr>
        <w:t xml:space="preserve"> Карине Тимуровна </w:t>
      </w:r>
      <w:proofErr w:type="spellStart"/>
      <w:r w:rsidRPr="00A0215E">
        <w:rPr>
          <w:rFonts w:ascii="Times New Roman" w:hAnsi="Times New Roman"/>
          <w:sz w:val="28"/>
          <w:szCs w:val="28"/>
        </w:rPr>
        <w:t>Джангирова</w:t>
      </w:r>
      <w:proofErr w:type="spellEnd"/>
      <w:r w:rsidRPr="00A0215E">
        <w:rPr>
          <w:rFonts w:ascii="Times New Roman" w:hAnsi="Times New Roman"/>
          <w:sz w:val="28"/>
          <w:szCs w:val="28"/>
        </w:rPr>
        <w:t xml:space="preserve"> Татьяна Владимировна. – М.: РМАПО. – 2012. 23 с.</w:t>
      </w:r>
    </w:p>
    <w:p w:rsidR="00EC371E" w:rsidRPr="004F72A6" w:rsidRDefault="00EC371E" w:rsidP="004F72A6">
      <w:pPr>
        <w:rPr>
          <w:rFonts w:ascii="Times New Roman" w:hAnsi="Times New Roman"/>
          <w:sz w:val="28"/>
          <w:szCs w:val="28"/>
        </w:rPr>
      </w:pPr>
    </w:p>
    <w:sectPr w:rsidR="00EC371E" w:rsidRPr="004F72A6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06E92"/>
    <w:multiLevelType w:val="hybridMultilevel"/>
    <w:tmpl w:val="26F4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F126D"/>
    <w:multiLevelType w:val="hybridMultilevel"/>
    <w:tmpl w:val="32CC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411CA"/>
    <w:multiLevelType w:val="hybridMultilevel"/>
    <w:tmpl w:val="F03A9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A74FC"/>
    <w:multiLevelType w:val="hybridMultilevel"/>
    <w:tmpl w:val="5100F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8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BE0C7C"/>
    <w:multiLevelType w:val="hybridMultilevel"/>
    <w:tmpl w:val="2A8C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7"/>
  </w:num>
  <w:num w:numId="8">
    <w:abstractNumId w:val="19"/>
  </w:num>
  <w:num w:numId="9">
    <w:abstractNumId w:val="0"/>
  </w:num>
  <w:num w:numId="10">
    <w:abstractNumId w:val="17"/>
  </w:num>
  <w:num w:numId="11">
    <w:abstractNumId w:val="15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9"/>
  </w:num>
  <w:num w:numId="17">
    <w:abstractNumId w:val="21"/>
  </w:num>
  <w:num w:numId="18">
    <w:abstractNumId w:val="20"/>
  </w:num>
  <w:num w:numId="19">
    <w:abstractNumId w:val="18"/>
  </w:num>
  <w:num w:numId="20">
    <w:abstractNumId w:val="12"/>
  </w:num>
  <w:num w:numId="21">
    <w:abstractNumId w:val="13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799C"/>
    <w:rsid w:val="00032BAA"/>
    <w:rsid w:val="00040FA1"/>
    <w:rsid w:val="000C3D60"/>
    <w:rsid w:val="000E11AE"/>
    <w:rsid w:val="000F7D4E"/>
    <w:rsid w:val="00103838"/>
    <w:rsid w:val="0010463E"/>
    <w:rsid w:val="0011407B"/>
    <w:rsid w:val="00132B5A"/>
    <w:rsid w:val="00142417"/>
    <w:rsid w:val="0016125F"/>
    <w:rsid w:val="001B73C2"/>
    <w:rsid w:val="001D2538"/>
    <w:rsid w:val="002071DB"/>
    <w:rsid w:val="0024133B"/>
    <w:rsid w:val="00294C27"/>
    <w:rsid w:val="002C6599"/>
    <w:rsid w:val="0030068A"/>
    <w:rsid w:val="00310BCA"/>
    <w:rsid w:val="0031700D"/>
    <w:rsid w:val="00336B21"/>
    <w:rsid w:val="003704BE"/>
    <w:rsid w:val="003772B1"/>
    <w:rsid w:val="0037797E"/>
    <w:rsid w:val="00380B11"/>
    <w:rsid w:val="0038292B"/>
    <w:rsid w:val="003A194F"/>
    <w:rsid w:val="003A4D7E"/>
    <w:rsid w:val="003B3288"/>
    <w:rsid w:val="003C5838"/>
    <w:rsid w:val="004074F6"/>
    <w:rsid w:val="00420801"/>
    <w:rsid w:val="00430E8D"/>
    <w:rsid w:val="00435C03"/>
    <w:rsid w:val="0045301E"/>
    <w:rsid w:val="00455345"/>
    <w:rsid w:val="00471F10"/>
    <w:rsid w:val="00490AC3"/>
    <w:rsid w:val="004C54B3"/>
    <w:rsid w:val="004E73AF"/>
    <w:rsid w:val="004F72A6"/>
    <w:rsid w:val="00513D25"/>
    <w:rsid w:val="00515C9A"/>
    <w:rsid w:val="00534298"/>
    <w:rsid w:val="005461C0"/>
    <w:rsid w:val="005D3DAF"/>
    <w:rsid w:val="005E279C"/>
    <w:rsid w:val="005E52EF"/>
    <w:rsid w:val="006328C7"/>
    <w:rsid w:val="006328CD"/>
    <w:rsid w:val="00640328"/>
    <w:rsid w:val="00685F15"/>
    <w:rsid w:val="006921EC"/>
    <w:rsid w:val="00692757"/>
    <w:rsid w:val="006B42CD"/>
    <w:rsid w:val="006C7A76"/>
    <w:rsid w:val="006D36AD"/>
    <w:rsid w:val="006F7644"/>
    <w:rsid w:val="007669B2"/>
    <w:rsid w:val="00772CB3"/>
    <w:rsid w:val="00773BFB"/>
    <w:rsid w:val="0078679F"/>
    <w:rsid w:val="00787D4A"/>
    <w:rsid w:val="007D3057"/>
    <w:rsid w:val="008024CD"/>
    <w:rsid w:val="0080357F"/>
    <w:rsid w:val="00817469"/>
    <w:rsid w:val="008368BA"/>
    <w:rsid w:val="00841D39"/>
    <w:rsid w:val="00853F29"/>
    <w:rsid w:val="00863BDB"/>
    <w:rsid w:val="00864B5E"/>
    <w:rsid w:val="008744A7"/>
    <w:rsid w:val="008758C7"/>
    <w:rsid w:val="00880BAA"/>
    <w:rsid w:val="008867A0"/>
    <w:rsid w:val="008B31DE"/>
    <w:rsid w:val="008B4503"/>
    <w:rsid w:val="008C23E4"/>
    <w:rsid w:val="009207F2"/>
    <w:rsid w:val="009270EE"/>
    <w:rsid w:val="0093059C"/>
    <w:rsid w:val="00946D9C"/>
    <w:rsid w:val="00976BB4"/>
    <w:rsid w:val="009F6E50"/>
    <w:rsid w:val="00A0452E"/>
    <w:rsid w:val="00A11B34"/>
    <w:rsid w:val="00A1241A"/>
    <w:rsid w:val="00A155E3"/>
    <w:rsid w:val="00A2636D"/>
    <w:rsid w:val="00A74545"/>
    <w:rsid w:val="00A93108"/>
    <w:rsid w:val="00AC08CB"/>
    <w:rsid w:val="00AE1050"/>
    <w:rsid w:val="00AE6608"/>
    <w:rsid w:val="00AE7FE5"/>
    <w:rsid w:val="00AF4EBC"/>
    <w:rsid w:val="00B16D0D"/>
    <w:rsid w:val="00B45E85"/>
    <w:rsid w:val="00B5055C"/>
    <w:rsid w:val="00BA0A09"/>
    <w:rsid w:val="00BA740F"/>
    <w:rsid w:val="00BF1F1F"/>
    <w:rsid w:val="00C00D5C"/>
    <w:rsid w:val="00C16B54"/>
    <w:rsid w:val="00C6561D"/>
    <w:rsid w:val="00C719FA"/>
    <w:rsid w:val="00C81770"/>
    <w:rsid w:val="00CE50C6"/>
    <w:rsid w:val="00CF350D"/>
    <w:rsid w:val="00D40EE9"/>
    <w:rsid w:val="00D5095C"/>
    <w:rsid w:val="00D52B37"/>
    <w:rsid w:val="00D532B0"/>
    <w:rsid w:val="00D6695C"/>
    <w:rsid w:val="00D746E4"/>
    <w:rsid w:val="00DC374A"/>
    <w:rsid w:val="00DC4BD1"/>
    <w:rsid w:val="00E01106"/>
    <w:rsid w:val="00E347CD"/>
    <w:rsid w:val="00E3710E"/>
    <w:rsid w:val="00E63996"/>
    <w:rsid w:val="00E677E3"/>
    <w:rsid w:val="00E809A8"/>
    <w:rsid w:val="00E81C3A"/>
    <w:rsid w:val="00E85FFE"/>
    <w:rsid w:val="00EA3C93"/>
    <w:rsid w:val="00EC0727"/>
    <w:rsid w:val="00EC371E"/>
    <w:rsid w:val="00EC4FE2"/>
    <w:rsid w:val="00F209CE"/>
    <w:rsid w:val="00F43620"/>
    <w:rsid w:val="00F5039A"/>
    <w:rsid w:val="00F57FFD"/>
    <w:rsid w:val="00F73619"/>
    <w:rsid w:val="00F76A35"/>
    <w:rsid w:val="00F82D91"/>
    <w:rsid w:val="00F90142"/>
    <w:rsid w:val="00FA09B2"/>
    <w:rsid w:val="00FC0BFA"/>
    <w:rsid w:val="00FD6D7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630AB04-DBF5-4744-96FF-13FAB1AC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20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21</cp:revision>
  <dcterms:created xsi:type="dcterms:W3CDTF">2020-11-19T01:23:00Z</dcterms:created>
  <dcterms:modified xsi:type="dcterms:W3CDTF">2021-02-11T09:46:00Z</dcterms:modified>
</cp:coreProperties>
</file>