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3F" w:rsidRDefault="00922D3F" w:rsidP="00FC0BFA">
      <w:pPr>
        <w:spacing w:after="0" w:line="240" w:lineRule="auto"/>
      </w:pPr>
      <w:r w:rsidRPr="00922D3F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3F" w:rsidRDefault="00922D3F" w:rsidP="00FC0BFA">
      <w:pPr>
        <w:spacing w:after="0" w:line="240" w:lineRule="auto"/>
      </w:pPr>
    </w:p>
    <w:p w:rsidR="00922D3F" w:rsidRDefault="00922D3F" w:rsidP="00FC0BFA">
      <w:pPr>
        <w:spacing w:after="0" w:line="240" w:lineRule="auto"/>
      </w:pPr>
    </w:p>
    <w:p w:rsidR="00922D3F" w:rsidRDefault="00922D3F" w:rsidP="00FC0BFA">
      <w:pPr>
        <w:spacing w:after="0" w:line="240" w:lineRule="auto"/>
      </w:pPr>
    </w:p>
    <w:p w:rsidR="00922D3F" w:rsidRDefault="00922D3F" w:rsidP="00FC0BFA">
      <w:pPr>
        <w:spacing w:after="0" w:line="240" w:lineRule="auto"/>
      </w:pPr>
    </w:p>
    <w:p w:rsidR="00922D3F" w:rsidRDefault="00922D3F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0F7D4E">
        <w:rPr>
          <w:rFonts w:ascii="Times New Roman" w:hAnsi="Times New Roman"/>
          <w:color w:val="000000"/>
          <w:sz w:val="28"/>
          <w:szCs w:val="28"/>
        </w:rPr>
        <w:t>Клиническая лабораторная диагностика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E84222">
        <w:rPr>
          <w:rFonts w:ascii="Times New Roman" w:hAnsi="Times New Roman"/>
          <w:sz w:val="28"/>
          <w:szCs w:val="28"/>
        </w:rPr>
        <w:t>Отдельные</w:t>
      </w:r>
      <w:r w:rsidR="000F7D4E" w:rsidRPr="006E2442">
        <w:rPr>
          <w:rFonts w:ascii="Times New Roman" w:hAnsi="Times New Roman"/>
          <w:sz w:val="28"/>
          <w:szCs w:val="28"/>
        </w:rPr>
        <w:t xml:space="preserve"> вопросы клинической лабораторной диагностики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D40EE9" w:rsidRPr="000F7D4E" w:rsidRDefault="00FC0BFA" w:rsidP="000F7D4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</w:t>
      </w:r>
      <w:r w:rsidR="000F7D4E">
        <w:rPr>
          <w:rFonts w:ascii="Times New Roman" w:hAnsi="Times New Roman"/>
          <w:bCs/>
          <w:sz w:val="28"/>
          <w:szCs w:val="28"/>
        </w:rPr>
        <w:t>«</w:t>
      </w:r>
      <w:r w:rsidR="000F7D4E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Специалист в области клинической лабораторной диагностики</w:t>
      </w:r>
      <w:r w:rsid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="00D40EE9" w:rsidRPr="00D40EE9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="000F7D4E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</w:t>
      </w:r>
      <w:r w:rsid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ного приказом Министерства труда и социальной защиты Российской Федерации </w:t>
      </w:r>
      <w:r w:rsidR="00D40EE9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14 марта 2018 года N 145н</w:t>
      </w:r>
    </w:p>
    <w:p w:rsidR="000F7D4E" w:rsidRDefault="000F7D4E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Pr="00BB1676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BB1676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BB1676">
        <w:rPr>
          <w:rFonts w:ascii="Times New Roman" w:hAnsi="Times New Roman"/>
          <w:b/>
          <w:sz w:val="28"/>
          <w:szCs w:val="28"/>
        </w:rPr>
        <w:t xml:space="preserve"> </w:t>
      </w:r>
    </w:p>
    <w:p w:rsidR="00E84222" w:rsidRPr="00E84222" w:rsidRDefault="00E84222" w:rsidP="000F7D4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A0959">
        <w:rPr>
          <w:rFonts w:ascii="Times New Roman" w:hAnsi="Times New Roman"/>
          <w:sz w:val="28"/>
          <w:szCs w:val="28"/>
        </w:rPr>
        <w:t>Сбитнева</w:t>
      </w:r>
      <w:proofErr w:type="spellEnd"/>
      <w:r w:rsidRPr="00BA0959">
        <w:rPr>
          <w:rFonts w:ascii="Times New Roman" w:hAnsi="Times New Roman"/>
          <w:sz w:val="28"/>
          <w:szCs w:val="28"/>
        </w:rPr>
        <w:t xml:space="preserve"> Н.Н.</w:t>
      </w:r>
      <w:r w:rsidRPr="00E84222">
        <w:t xml:space="preserve"> </w:t>
      </w:r>
      <w:r w:rsidRPr="00E84222">
        <w:rPr>
          <w:rFonts w:ascii="Times New Roman" w:hAnsi="Times New Roman"/>
          <w:sz w:val="28"/>
          <w:szCs w:val="28"/>
        </w:rPr>
        <w:t>к.б.н., заведующая лабораторией молекулярно-генетических исследований МАУ «Клинико-Диагностический Центр».</w:t>
      </w:r>
    </w:p>
    <w:p w:rsidR="00E84222" w:rsidRPr="00E84222" w:rsidRDefault="00E84222" w:rsidP="00E842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BA0959">
        <w:rPr>
          <w:rFonts w:ascii="Times New Roman" w:hAnsi="Times New Roman"/>
          <w:sz w:val="28"/>
          <w:szCs w:val="28"/>
        </w:rPr>
        <w:t>Хохлова Е.Ю.</w:t>
      </w:r>
      <w:r w:rsidRPr="00E84222">
        <w:t xml:space="preserve"> </w:t>
      </w:r>
      <w:r w:rsidRPr="00E84222">
        <w:rPr>
          <w:rFonts w:ascii="Times New Roman" w:hAnsi="Times New Roman"/>
          <w:sz w:val="28"/>
          <w:szCs w:val="28"/>
        </w:rPr>
        <w:t>к.м.н., заведующая отделением клинической лабораторной диагностики ГБУЗ СО «ПТД» г. Екатеринбург</w:t>
      </w:r>
    </w:p>
    <w:p w:rsidR="00E84222" w:rsidRPr="00E84222" w:rsidRDefault="00E84222" w:rsidP="00E842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84222">
        <w:rPr>
          <w:rFonts w:ascii="Times New Roman" w:hAnsi="Times New Roman"/>
          <w:sz w:val="28"/>
          <w:szCs w:val="28"/>
        </w:rPr>
        <w:t>Вайнберг</w:t>
      </w:r>
      <w:proofErr w:type="spellEnd"/>
      <w:r w:rsidRPr="00E84222">
        <w:rPr>
          <w:rFonts w:ascii="Times New Roman" w:hAnsi="Times New Roman"/>
          <w:sz w:val="28"/>
          <w:szCs w:val="28"/>
        </w:rPr>
        <w:t xml:space="preserve"> Э.И заведующая цитологической лабораторией МАУ «Клинико-Диагностический Центр», г. Екатеринбург, врач клинической</w:t>
      </w:r>
      <w:r>
        <w:rPr>
          <w:rFonts w:ascii="Times New Roman" w:hAnsi="Times New Roman"/>
          <w:sz w:val="28"/>
          <w:szCs w:val="28"/>
        </w:rPr>
        <w:t xml:space="preserve"> лабораторной диагностики.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4222" w:rsidRPr="00922D3F" w:rsidRDefault="00FC0BFA" w:rsidP="00922D3F">
      <w:pPr>
        <w:rPr>
          <w:rFonts w:ascii="Times New Roman" w:hAnsi="Times New Roman"/>
          <w:sz w:val="28"/>
          <w:szCs w:val="28"/>
        </w:rPr>
      </w:pPr>
      <w:r w:rsidRPr="005863E7">
        <w:rPr>
          <w:rFonts w:ascii="Times New Roman" w:hAnsi="Times New Roman"/>
          <w:sz w:val="28"/>
          <w:szCs w:val="28"/>
        </w:rPr>
        <w:t xml:space="preserve">Категория слушателей: </w:t>
      </w:r>
      <w:r w:rsidR="00C6561D" w:rsidRPr="005863E7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="00C6561D" w:rsidRPr="005863E7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C6561D" w:rsidRPr="005863E7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"Педиатрия", "Стоматология", </w:t>
      </w:r>
      <w:r w:rsidR="00C6561D" w:rsidRPr="005863E7">
        <w:rPr>
          <w:rFonts w:ascii="Times New Roman" w:hAnsi="Times New Roman"/>
          <w:sz w:val="28"/>
          <w:szCs w:val="28"/>
        </w:rPr>
        <w:br/>
        <w:t>"Медико-профилактическое дело", "Медицинская биохимия", "Медицинская биофизика", "Медицинская кибернетика"</w:t>
      </w:r>
      <w:r w:rsidR="00922D3F">
        <w:rPr>
          <w:rFonts w:ascii="Times New Roman" w:hAnsi="Times New Roman"/>
          <w:sz w:val="28"/>
          <w:szCs w:val="28"/>
        </w:rPr>
        <w:t xml:space="preserve"> п</w:t>
      </w:r>
      <w:r w:rsidR="00C6561D" w:rsidRPr="005863E7">
        <w:rPr>
          <w:rFonts w:ascii="Times New Roman" w:hAnsi="Times New Roman"/>
          <w:sz w:val="28"/>
          <w:szCs w:val="28"/>
        </w:rPr>
        <w:t xml:space="preserve">одготовка в интернатуре/ординатуре </w:t>
      </w:r>
      <w:r w:rsidR="00922D3F">
        <w:rPr>
          <w:rFonts w:ascii="Times New Roman" w:hAnsi="Times New Roman"/>
          <w:sz w:val="28"/>
          <w:szCs w:val="28"/>
        </w:rPr>
        <w:t>или п</w:t>
      </w:r>
      <w:r w:rsidR="00C6561D" w:rsidRPr="005863E7">
        <w:rPr>
          <w:rFonts w:ascii="Times New Roman" w:hAnsi="Times New Roman"/>
          <w:sz w:val="28"/>
          <w:szCs w:val="28"/>
        </w:rPr>
        <w:t xml:space="preserve">рофессиональная переподготовка по специальности "Клиническая лабораторная диагностика" </w:t>
      </w:r>
      <w:r w:rsidR="00AD6AC7">
        <w:rPr>
          <w:rFonts w:ascii="Times New Roman" w:hAnsi="Times New Roman"/>
          <w:sz w:val="28"/>
          <w:szCs w:val="28"/>
        </w:rPr>
      </w:r>
      <w:r w:rsidR="00AD6AC7">
        <w:rPr>
          <w:rFonts w:ascii="Times New Roman" w:hAnsi="Times New Roman"/>
          <w:sz w:val="28"/>
          <w:szCs w:val="28"/>
        </w:rPr>
        <w:pict>
          <v:rect id="_x0000_s1027" alt="Об утверждении Квалификационных требований к медицинским и фармацевтическим работникам с высшим образованием по направлению подготовки " style="width:6.7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922D3F" w:rsidRDefault="00FC0BFA" w:rsidP="00BD66F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E84222"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="00E84222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E84222">
        <w:rPr>
          <w:rFonts w:ascii="Times New Roman" w:hAnsi="Times New Roman"/>
          <w:sz w:val="28"/>
          <w:szCs w:val="28"/>
        </w:rPr>
        <w:t>о</w:t>
      </w:r>
      <w:r w:rsidR="00E84222" w:rsidRPr="00B34861">
        <w:rPr>
          <w:rFonts w:ascii="Times New Roman" w:hAnsi="Times New Roman"/>
          <w:sz w:val="28"/>
          <w:szCs w:val="28"/>
        </w:rPr>
        <w:t>существлени</w:t>
      </w:r>
      <w:r w:rsidR="00E84222">
        <w:rPr>
          <w:rFonts w:ascii="Times New Roman" w:hAnsi="Times New Roman"/>
          <w:sz w:val="28"/>
          <w:szCs w:val="28"/>
        </w:rPr>
        <w:t xml:space="preserve">я </w:t>
      </w:r>
      <w:r w:rsidR="00E84222" w:rsidRPr="00B34861">
        <w:rPr>
          <w:rFonts w:ascii="Times New Roman" w:hAnsi="Times New Roman"/>
          <w:sz w:val="28"/>
          <w:szCs w:val="28"/>
        </w:rPr>
        <w:t>медицинской деятельности в области клинической лабораторной диагностики</w:t>
      </w:r>
      <w:r w:rsidR="00E84222">
        <w:rPr>
          <w:rFonts w:ascii="Times New Roman" w:hAnsi="Times New Roman"/>
          <w:sz w:val="28"/>
          <w:szCs w:val="28"/>
        </w:rPr>
        <w:t xml:space="preserve"> </w:t>
      </w:r>
      <w:r w:rsidR="00BD66F5">
        <w:rPr>
          <w:rFonts w:ascii="Times New Roman" w:hAnsi="Times New Roman"/>
          <w:sz w:val="28"/>
          <w:szCs w:val="28"/>
        </w:rPr>
        <w:t xml:space="preserve">инфекционных </w:t>
      </w:r>
      <w:proofErr w:type="gramStart"/>
      <w:r w:rsidR="00BD66F5">
        <w:rPr>
          <w:rFonts w:ascii="Times New Roman" w:hAnsi="Times New Roman"/>
          <w:sz w:val="28"/>
          <w:szCs w:val="28"/>
        </w:rPr>
        <w:t>заболеваний,</w:t>
      </w:r>
      <w:r w:rsidR="00E84222">
        <w:rPr>
          <w:rFonts w:ascii="Times New Roman" w:hAnsi="Times New Roman"/>
          <w:sz w:val="28"/>
          <w:szCs w:val="28"/>
        </w:rPr>
        <w:t xml:space="preserve"> </w:t>
      </w:r>
      <w:r w:rsidR="00BD66F5">
        <w:rPr>
          <w:rFonts w:ascii="Times New Roman" w:hAnsi="Times New Roman"/>
          <w:sz w:val="28"/>
          <w:szCs w:val="28"/>
        </w:rPr>
        <w:t xml:space="preserve"> применения</w:t>
      </w:r>
      <w:proofErr w:type="gramEnd"/>
      <w:r w:rsidR="00BD66F5">
        <w:rPr>
          <w:rFonts w:ascii="Times New Roman" w:hAnsi="Times New Roman"/>
          <w:sz w:val="28"/>
          <w:szCs w:val="28"/>
        </w:rPr>
        <w:t xml:space="preserve"> методов цитологической диагностики.</w:t>
      </w:r>
    </w:p>
    <w:p w:rsidR="00FC0BFA" w:rsidRPr="00922D3F" w:rsidRDefault="00FC0BFA" w:rsidP="00922D3F">
      <w:pPr>
        <w:pStyle w:val="a6"/>
        <w:spacing w:before="215" w:beforeAutospacing="0" w:after="0" w:afterAutospacing="0" w:line="276" w:lineRule="auto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 w:rsidRPr="00817469">
        <w:rPr>
          <w:b/>
          <w:sz w:val="28"/>
          <w:szCs w:val="28"/>
        </w:rPr>
        <w:t>Актуальность учебной программы</w:t>
      </w:r>
      <w:r w:rsidR="00F82D91">
        <w:rPr>
          <w:b/>
          <w:sz w:val="28"/>
          <w:szCs w:val="28"/>
        </w:rPr>
        <w:t xml:space="preserve">. </w:t>
      </w:r>
      <w:r w:rsidR="00BD66F5">
        <w:rPr>
          <w:sz w:val="28"/>
          <w:szCs w:val="28"/>
        </w:rPr>
        <w:t xml:space="preserve">Клиническая лабораторная </w:t>
      </w:r>
      <w:r w:rsidR="00BD66F5" w:rsidRPr="000E11AE">
        <w:rPr>
          <w:sz w:val="28"/>
          <w:szCs w:val="28"/>
        </w:rPr>
        <w:t xml:space="preserve">диагностика представляет собой медицинскую диагностическую специальность, состоящую из совокупности исследований </w:t>
      </w:r>
      <w:proofErr w:type="spellStart"/>
      <w:r w:rsidR="00BD66F5" w:rsidRPr="000E11AE">
        <w:rPr>
          <w:sz w:val="28"/>
          <w:szCs w:val="28"/>
        </w:rPr>
        <w:t>in</w:t>
      </w:r>
      <w:proofErr w:type="spellEnd"/>
      <w:r w:rsidR="00BD66F5" w:rsidRPr="000E11AE">
        <w:rPr>
          <w:sz w:val="28"/>
          <w:szCs w:val="28"/>
        </w:rPr>
        <w:t xml:space="preserve"> </w:t>
      </w:r>
      <w:proofErr w:type="spellStart"/>
      <w:r w:rsidR="00BD66F5" w:rsidRPr="000E11AE">
        <w:rPr>
          <w:sz w:val="28"/>
          <w:szCs w:val="28"/>
        </w:rPr>
        <w:t>vitro</w:t>
      </w:r>
      <w:proofErr w:type="spellEnd"/>
      <w:r w:rsidR="00BD66F5" w:rsidRPr="000E11AE">
        <w:rPr>
          <w:sz w:val="28"/>
          <w:szCs w:val="28"/>
        </w:rPr>
        <w:t xml:space="preserve"> биоматериала человеческого организма, основанных на использовании гематологических, общеклинических, паразитарных, биохимических, иммунологических, серологических, </w:t>
      </w:r>
      <w:proofErr w:type="spellStart"/>
      <w:r w:rsidR="00BD66F5" w:rsidRPr="000E11AE">
        <w:rPr>
          <w:sz w:val="28"/>
          <w:szCs w:val="28"/>
        </w:rPr>
        <w:t>молекулярнобиологических</w:t>
      </w:r>
      <w:proofErr w:type="spellEnd"/>
      <w:r w:rsidR="00BD66F5" w:rsidRPr="000E11AE">
        <w:rPr>
          <w:sz w:val="28"/>
          <w:szCs w:val="28"/>
        </w:rPr>
        <w:t xml:space="preserve">, </w:t>
      </w:r>
      <w:proofErr w:type="spellStart"/>
      <w:r w:rsidR="00BD66F5" w:rsidRPr="000E11AE">
        <w:rPr>
          <w:sz w:val="28"/>
          <w:szCs w:val="28"/>
        </w:rPr>
        <w:t>коагулологических</w:t>
      </w:r>
      <w:proofErr w:type="spellEnd"/>
      <w:r w:rsidR="00BD66F5" w:rsidRPr="000E11AE">
        <w:rPr>
          <w:sz w:val="28"/>
          <w:szCs w:val="28"/>
        </w:rPr>
        <w:t>, бактериологических, генетических, цитологических, токсикологических, вирусологических методов, сопоставления результатов этих методов с клиническими данными и формулирования лабораторного заключения.</w:t>
      </w:r>
      <w:r w:rsidR="00BD66F5">
        <w:t xml:space="preserve"> </w:t>
      </w:r>
      <w:r w:rsidR="00E84222" w:rsidRPr="00A66348">
        <w:rPr>
          <w:sz w:val="28"/>
          <w:szCs w:val="28"/>
        </w:rPr>
        <w:t xml:space="preserve">Освоение программы </w:t>
      </w:r>
      <w:r w:rsidR="00E84222">
        <w:rPr>
          <w:sz w:val="28"/>
          <w:szCs w:val="28"/>
        </w:rPr>
        <w:t>«</w:t>
      </w:r>
      <w:r w:rsidR="00BD66F5">
        <w:rPr>
          <w:sz w:val="28"/>
          <w:szCs w:val="28"/>
        </w:rPr>
        <w:t>Отдельные</w:t>
      </w:r>
      <w:r w:rsidR="00E84222" w:rsidRPr="00A66348">
        <w:rPr>
          <w:sz w:val="28"/>
          <w:szCs w:val="28"/>
        </w:rPr>
        <w:t xml:space="preserve"> вопросы клинической лабораторной </w:t>
      </w:r>
      <w:proofErr w:type="gramStart"/>
      <w:r w:rsidR="00E84222" w:rsidRPr="00A66348">
        <w:rPr>
          <w:sz w:val="28"/>
          <w:szCs w:val="28"/>
        </w:rPr>
        <w:t>диагностики</w:t>
      </w:r>
      <w:r w:rsidR="00E84222">
        <w:rPr>
          <w:sz w:val="28"/>
          <w:szCs w:val="28"/>
        </w:rPr>
        <w:t>»</w:t>
      </w:r>
      <w:r w:rsidR="00E84222" w:rsidRPr="00A66348">
        <w:rPr>
          <w:sz w:val="28"/>
          <w:szCs w:val="28"/>
        </w:rPr>
        <w:t xml:space="preserve">  специалистами</w:t>
      </w:r>
      <w:proofErr w:type="gramEnd"/>
      <w:r w:rsidR="00E84222" w:rsidRPr="00A66348">
        <w:rPr>
          <w:sz w:val="28"/>
          <w:szCs w:val="28"/>
        </w:rPr>
        <w:t xml:space="preserve"> послужит повышению уровня владения трудовыми функциями, </w:t>
      </w:r>
      <w:r w:rsidR="00E84222">
        <w:rPr>
          <w:sz w:val="28"/>
          <w:szCs w:val="28"/>
        </w:rPr>
        <w:t xml:space="preserve">действиями </w:t>
      </w:r>
      <w:r w:rsidR="00E84222" w:rsidRPr="00A66348">
        <w:rPr>
          <w:sz w:val="28"/>
          <w:szCs w:val="28"/>
        </w:rPr>
        <w:t xml:space="preserve"> </w:t>
      </w:r>
      <w:r w:rsidR="00E84222">
        <w:rPr>
          <w:sz w:val="28"/>
          <w:szCs w:val="28"/>
        </w:rPr>
        <w:t xml:space="preserve">по </w:t>
      </w:r>
      <w:r w:rsidR="00E84222" w:rsidRPr="00A66348">
        <w:rPr>
          <w:sz w:val="28"/>
          <w:szCs w:val="28"/>
        </w:rPr>
        <w:t xml:space="preserve">ранней  идентификации </w:t>
      </w:r>
      <w:r w:rsidR="00BD66F5">
        <w:rPr>
          <w:sz w:val="28"/>
          <w:szCs w:val="28"/>
        </w:rPr>
        <w:t xml:space="preserve">инфекционного </w:t>
      </w:r>
      <w:r w:rsidR="00E84222" w:rsidRPr="00A66348">
        <w:rPr>
          <w:sz w:val="28"/>
          <w:szCs w:val="28"/>
        </w:rPr>
        <w:t xml:space="preserve">патогенного агента, </w:t>
      </w:r>
      <w:r w:rsidR="00BD66F5">
        <w:rPr>
          <w:sz w:val="28"/>
          <w:szCs w:val="28"/>
        </w:rPr>
        <w:t xml:space="preserve">совершенствованию навыков  применения цитологических </w:t>
      </w:r>
      <w:r w:rsidR="005863E7">
        <w:rPr>
          <w:sz w:val="28"/>
          <w:szCs w:val="28"/>
        </w:rPr>
        <w:t xml:space="preserve">диагностических </w:t>
      </w:r>
      <w:r w:rsidR="00BD66F5">
        <w:rPr>
          <w:sz w:val="28"/>
          <w:szCs w:val="28"/>
        </w:rPr>
        <w:t xml:space="preserve">исследований, </w:t>
      </w:r>
      <w:r w:rsidR="005863E7">
        <w:rPr>
          <w:sz w:val="28"/>
          <w:szCs w:val="28"/>
        </w:rPr>
        <w:t xml:space="preserve">что позволит </w:t>
      </w:r>
      <w:r w:rsidR="00E84222" w:rsidRPr="00A66348">
        <w:rPr>
          <w:sz w:val="28"/>
          <w:szCs w:val="28"/>
        </w:rPr>
        <w:t>сократит</w:t>
      </w:r>
      <w:r w:rsidR="005863E7">
        <w:rPr>
          <w:sz w:val="28"/>
          <w:szCs w:val="28"/>
        </w:rPr>
        <w:t>ь</w:t>
      </w:r>
      <w:r w:rsidR="00E84222" w:rsidRPr="00A66348">
        <w:rPr>
          <w:sz w:val="28"/>
          <w:szCs w:val="28"/>
        </w:rPr>
        <w:t xml:space="preserve"> количество возможных осложнений, улучшит</w:t>
      </w:r>
      <w:r w:rsidR="005863E7">
        <w:rPr>
          <w:sz w:val="28"/>
          <w:szCs w:val="28"/>
        </w:rPr>
        <w:t>ь</w:t>
      </w:r>
      <w:r w:rsidR="00E84222" w:rsidRPr="00A66348">
        <w:rPr>
          <w:sz w:val="28"/>
          <w:szCs w:val="28"/>
        </w:rPr>
        <w:t xml:space="preserve"> клинические прогнозы для больного, в целом повысит качество оказываемой медицинской помощи.</w:t>
      </w:r>
      <w:r w:rsidR="00E84222" w:rsidRPr="00A66348">
        <w:rPr>
          <w:sz w:val="28"/>
          <w:szCs w:val="28"/>
        </w:rPr>
        <w:br/>
      </w:r>
      <w:r w:rsidRPr="001D737C">
        <w:rPr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5863E7">
        <w:rPr>
          <w:rFonts w:ascii="Times New Roman" w:hAnsi="Times New Roman"/>
          <w:sz w:val="28"/>
          <w:szCs w:val="28"/>
        </w:rPr>
        <w:t>Отдельные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922D3F">
        <w:rPr>
          <w:rFonts w:ascii="Times New Roman" w:hAnsi="Times New Roman"/>
          <w:sz w:val="28"/>
          <w:szCs w:val="28"/>
        </w:rPr>
        <w:t xml:space="preserve">клинической лабораторной </w:t>
      </w:r>
      <w:r w:rsidR="00F82D91" w:rsidRPr="00A22DF8">
        <w:rPr>
          <w:rFonts w:ascii="Times New Roman" w:hAnsi="Times New Roman"/>
          <w:sz w:val="28"/>
          <w:szCs w:val="28"/>
        </w:rPr>
        <w:t>диагностики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5863E7" w:rsidRDefault="005863E7" w:rsidP="005863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5863E7" w:rsidRPr="000F7D4E" w:rsidRDefault="005863E7" w:rsidP="005863E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>
        <w:rPr>
          <w:rFonts w:ascii="Times New Roman" w:hAnsi="Times New Roman"/>
          <w:sz w:val="28"/>
          <w:szCs w:val="28"/>
        </w:rPr>
        <w:t>Отдельные</w:t>
      </w:r>
      <w:r w:rsidRPr="006E2442">
        <w:rPr>
          <w:rFonts w:ascii="Times New Roman" w:hAnsi="Times New Roman"/>
          <w:sz w:val="28"/>
          <w:szCs w:val="28"/>
        </w:rPr>
        <w:t xml:space="preserve"> вопросы клинической лабораторной диагностики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«</w:t>
      </w:r>
      <w:r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Специалист в области клинической лабораторной диагностики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D40EE9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ному приказом Министерства труда и социальной защиты Российской Федерации </w:t>
      </w:r>
      <w:r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14 марта 2018 года N 145н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5863E7" w:rsidRDefault="005863E7" w:rsidP="005863E7">
      <w:pPr>
        <w:spacing w:after="0" w:line="240" w:lineRule="auto"/>
        <w:ind w:firstLine="709"/>
        <w:jc w:val="both"/>
        <w:rPr>
          <w:rFonts w:ascii="Verdana" w:hAnsi="Verdana"/>
          <w:i/>
          <w:iCs/>
          <w:color w:val="333333"/>
          <w:sz w:val="28"/>
          <w:szCs w:val="28"/>
        </w:rPr>
      </w:pPr>
    </w:p>
    <w:p w:rsidR="005863E7" w:rsidRPr="00FB461B" w:rsidRDefault="005863E7" w:rsidP="00586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ОТФ- В</w:t>
      </w:r>
      <w:r w:rsidRPr="00FB461B">
        <w:rPr>
          <w:rFonts w:ascii="Times New Roman" w:hAnsi="Times New Roman"/>
          <w:sz w:val="28"/>
          <w:szCs w:val="28"/>
        </w:rPr>
        <w:t>ыполнение, организация и аналитическое обеспечение клинических лабораторных исследований третьей категории сложности –</w:t>
      </w:r>
      <w:r>
        <w:rPr>
          <w:rFonts w:ascii="Times New Roman" w:hAnsi="Times New Roman"/>
          <w:sz w:val="28"/>
          <w:szCs w:val="28"/>
        </w:rPr>
        <w:t xml:space="preserve">код </w:t>
      </w:r>
      <w:r w:rsidRPr="00FB46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/</w:t>
      </w:r>
      <w:r w:rsidRPr="00FB461B">
        <w:rPr>
          <w:rFonts w:ascii="Times New Roman" w:hAnsi="Times New Roman"/>
          <w:sz w:val="28"/>
          <w:szCs w:val="28"/>
        </w:rPr>
        <w:t xml:space="preserve"> 7</w:t>
      </w:r>
    </w:p>
    <w:p w:rsidR="005863E7" w:rsidRPr="00FB461B" w:rsidRDefault="005863E7" w:rsidP="005863E7">
      <w:pPr>
        <w:rPr>
          <w:rFonts w:ascii="Times New Roman" w:hAnsi="Times New Roman"/>
          <w:sz w:val="28"/>
          <w:szCs w:val="28"/>
        </w:rPr>
      </w:pPr>
      <w:r w:rsidRPr="00FB461B">
        <w:rPr>
          <w:rFonts w:ascii="Times New Roman" w:hAnsi="Times New Roman"/>
          <w:sz w:val="28"/>
          <w:szCs w:val="28"/>
        </w:rPr>
        <w:t xml:space="preserve">Организация и проведение контроля качества химико-микроскопических, гематологических, цитологических, биохимических, </w:t>
      </w:r>
      <w:proofErr w:type="spellStart"/>
      <w:r w:rsidRPr="00FB461B">
        <w:rPr>
          <w:rFonts w:ascii="Times New Roman" w:hAnsi="Times New Roman"/>
          <w:sz w:val="28"/>
          <w:szCs w:val="28"/>
        </w:rPr>
        <w:t>коагулологических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</w:r>
      <w:proofErr w:type="spellStart"/>
      <w:r w:rsidRPr="00FB461B">
        <w:rPr>
          <w:rFonts w:ascii="Times New Roman" w:hAnsi="Times New Roman"/>
          <w:sz w:val="28"/>
          <w:szCs w:val="28"/>
        </w:rPr>
        <w:t>паразитологических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 и вирусологических исследований третьей категории сложности на </w:t>
      </w:r>
      <w:proofErr w:type="spellStart"/>
      <w:r w:rsidRPr="00FB461B">
        <w:rPr>
          <w:rFonts w:ascii="Times New Roman" w:hAnsi="Times New Roman"/>
          <w:sz w:val="28"/>
          <w:szCs w:val="28"/>
        </w:rPr>
        <w:t>преаналитическом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 этапе исследований</w:t>
      </w:r>
    </w:p>
    <w:p w:rsidR="005863E7" w:rsidRPr="00F40023" w:rsidRDefault="005863E7" w:rsidP="005863E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40023">
        <w:rPr>
          <w:rFonts w:ascii="Times New Roman" w:hAnsi="Times New Roman"/>
          <w:sz w:val="28"/>
          <w:szCs w:val="28"/>
        </w:rPr>
        <w:t xml:space="preserve">ТФ - Организация контроля качества клинических лабораторных исследований третьей категории сложности на </w:t>
      </w:r>
      <w:proofErr w:type="spellStart"/>
      <w:r w:rsidRPr="00F40023">
        <w:rPr>
          <w:rFonts w:ascii="Times New Roman" w:hAnsi="Times New Roman"/>
          <w:sz w:val="28"/>
          <w:szCs w:val="28"/>
        </w:rPr>
        <w:t>преаналитическом</w:t>
      </w:r>
      <w:proofErr w:type="spellEnd"/>
      <w:r w:rsidRPr="00F40023">
        <w:rPr>
          <w:rFonts w:ascii="Times New Roman" w:hAnsi="Times New Roman"/>
          <w:sz w:val="28"/>
          <w:szCs w:val="28"/>
        </w:rPr>
        <w:t xml:space="preserve">, аналитическом и </w:t>
      </w:r>
      <w:proofErr w:type="spellStart"/>
      <w:r w:rsidRPr="00F40023">
        <w:rPr>
          <w:rFonts w:ascii="Times New Roman" w:hAnsi="Times New Roman"/>
          <w:sz w:val="28"/>
          <w:szCs w:val="28"/>
        </w:rPr>
        <w:t>постаналитическом</w:t>
      </w:r>
      <w:proofErr w:type="spellEnd"/>
      <w:r w:rsidRPr="00F40023">
        <w:rPr>
          <w:rFonts w:ascii="Times New Roman" w:hAnsi="Times New Roman"/>
          <w:sz w:val="28"/>
          <w:szCs w:val="28"/>
        </w:rPr>
        <w:t xml:space="preserve"> этапах исследований А/01.7</w:t>
      </w:r>
    </w:p>
    <w:p w:rsidR="005863E7" w:rsidRPr="00FB461B" w:rsidRDefault="005863E7" w:rsidP="005863E7">
      <w:pPr>
        <w:rPr>
          <w:rFonts w:ascii="Times New Roman" w:hAnsi="Times New Roman"/>
          <w:sz w:val="28"/>
          <w:szCs w:val="28"/>
        </w:rPr>
      </w:pPr>
      <w:r w:rsidRPr="00FB461B">
        <w:rPr>
          <w:rFonts w:ascii="Times New Roman" w:hAnsi="Times New Roman"/>
          <w:sz w:val="28"/>
          <w:szCs w:val="28"/>
        </w:rPr>
        <w:t>-Организация и проведение контроля качества клинических лабораторных исследований третьей категории сложности на аналитическом этапе, включая внутрилабораторный и внешний контроль качества исследований</w:t>
      </w:r>
    </w:p>
    <w:p w:rsidR="005863E7" w:rsidRPr="00FB461B" w:rsidRDefault="005863E7" w:rsidP="005863E7">
      <w:pPr>
        <w:rPr>
          <w:rFonts w:ascii="Times New Roman" w:hAnsi="Times New Roman"/>
          <w:sz w:val="28"/>
          <w:szCs w:val="28"/>
        </w:rPr>
      </w:pPr>
      <w:r w:rsidRPr="00FB461B">
        <w:rPr>
          <w:rFonts w:ascii="Times New Roman" w:hAnsi="Times New Roman"/>
          <w:sz w:val="28"/>
          <w:szCs w:val="28"/>
        </w:rPr>
        <w:t xml:space="preserve">-Организация и проведение контроля качества клинических лабораторных исследований третьей категории сложности на </w:t>
      </w:r>
      <w:proofErr w:type="spellStart"/>
      <w:r w:rsidRPr="00FB461B">
        <w:rPr>
          <w:rFonts w:ascii="Times New Roman" w:hAnsi="Times New Roman"/>
          <w:sz w:val="28"/>
          <w:szCs w:val="28"/>
        </w:rPr>
        <w:t>постаналитическом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 этапе</w:t>
      </w:r>
    </w:p>
    <w:p w:rsidR="005863E7" w:rsidRPr="00F40023" w:rsidRDefault="005863E7" w:rsidP="005863E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40023">
        <w:rPr>
          <w:rFonts w:ascii="Times New Roman" w:hAnsi="Times New Roman"/>
          <w:sz w:val="28"/>
          <w:szCs w:val="28"/>
        </w:rPr>
        <w:t xml:space="preserve">ТФ- Освоение и внедрение новых методов клинических лабораторных исследований и медицинских изделий для диагностики </w:t>
      </w:r>
      <w:proofErr w:type="spellStart"/>
      <w:r w:rsidRPr="00F40023">
        <w:rPr>
          <w:rFonts w:ascii="Times New Roman" w:hAnsi="Times New Roman"/>
          <w:sz w:val="28"/>
          <w:szCs w:val="28"/>
        </w:rPr>
        <w:t>in</w:t>
      </w:r>
      <w:proofErr w:type="spellEnd"/>
      <w:r w:rsidRPr="00F4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23">
        <w:rPr>
          <w:rFonts w:ascii="Times New Roman" w:hAnsi="Times New Roman"/>
          <w:sz w:val="28"/>
          <w:szCs w:val="28"/>
        </w:rPr>
        <w:t>vitroА</w:t>
      </w:r>
      <w:proofErr w:type="spellEnd"/>
      <w:r w:rsidRPr="00F40023">
        <w:rPr>
          <w:rFonts w:ascii="Times New Roman" w:hAnsi="Times New Roman"/>
          <w:sz w:val="28"/>
          <w:szCs w:val="28"/>
        </w:rPr>
        <w:t>/02.7</w:t>
      </w:r>
    </w:p>
    <w:p w:rsidR="005863E7" w:rsidRPr="00FB461B" w:rsidRDefault="005863E7" w:rsidP="005863E7">
      <w:pPr>
        <w:rPr>
          <w:rFonts w:ascii="Times New Roman" w:hAnsi="Times New Roman"/>
          <w:sz w:val="28"/>
          <w:szCs w:val="28"/>
        </w:rPr>
      </w:pPr>
      <w:r w:rsidRPr="00FB461B">
        <w:rPr>
          <w:rFonts w:ascii="Times New Roman" w:hAnsi="Times New Roman"/>
          <w:sz w:val="28"/>
          <w:szCs w:val="28"/>
        </w:rPr>
        <w:t>-Освоение новых методов клинических лабораторных исследований</w:t>
      </w:r>
    </w:p>
    <w:p w:rsidR="005863E7" w:rsidRPr="00FB461B" w:rsidRDefault="005863E7" w:rsidP="005863E7">
      <w:pPr>
        <w:rPr>
          <w:rFonts w:ascii="Times New Roman" w:hAnsi="Times New Roman"/>
          <w:sz w:val="28"/>
          <w:szCs w:val="28"/>
        </w:rPr>
      </w:pPr>
      <w:r w:rsidRPr="00FB461B">
        <w:rPr>
          <w:rFonts w:ascii="Times New Roman" w:hAnsi="Times New Roman"/>
          <w:sz w:val="28"/>
          <w:szCs w:val="28"/>
        </w:rPr>
        <w:t xml:space="preserve">-Экспериментальная проверка и установление характеристик клинических лабораторных методов исследований (оценка </w:t>
      </w:r>
      <w:proofErr w:type="spellStart"/>
      <w:r w:rsidRPr="00FB461B">
        <w:rPr>
          <w:rFonts w:ascii="Times New Roman" w:hAnsi="Times New Roman"/>
          <w:sz w:val="28"/>
          <w:szCs w:val="28"/>
        </w:rPr>
        <w:t>прецизионности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, правильности, линейности, определение "локальных" </w:t>
      </w:r>
      <w:proofErr w:type="spellStart"/>
      <w:r w:rsidRPr="00FB461B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 интервалов)</w:t>
      </w:r>
    </w:p>
    <w:p w:rsidR="005863E7" w:rsidRPr="00FB461B" w:rsidRDefault="005863E7" w:rsidP="005863E7">
      <w:pPr>
        <w:rPr>
          <w:rFonts w:ascii="Times New Roman" w:hAnsi="Times New Roman"/>
          <w:sz w:val="28"/>
          <w:szCs w:val="28"/>
        </w:rPr>
      </w:pPr>
      <w:r w:rsidRPr="00FB461B">
        <w:rPr>
          <w:rFonts w:ascii="Times New Roman" w:hAnsi="Times New Roman"/>
          <w:sz w:val="28"/>
          <w:szCs w:val="28"/>
        </w:rPr>
        <w:t>-Составление рекомендаций для медицинских работников и для пациентов по правилам сбора, доставки и хранения биологического материала при внедрении новых клинических лабораторных исследований</w:t>
      </w:r>
    </w:p>
    <w:p w:rsidR="00C6561D" w:rsidRPr="00C6561D" w:rsidRDefault="00C6561D" w:rsidP="00AC08CB">
      <w:pPr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8"/>
          <w:szCs w:val="28"/>
          <w:lang w:eastAsia="ru-RU"/>
        </w:rPr>
      </w:pPr>
    </w:p>
    <w:p w:rsidR="005863E7" w:rsidRPr="00F40023" w:rsidRDefault="005863E7" w:rsidP="005863E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40023">
        <w:rPr>
          <w:rFonts w:ascii="Times New Roman" w:hAnsi="Times New Roman"/>
          <w:sz w:val="28"/>
          <w:szCs w:val="28"/>
        </w:rPr>
        <w:t>Выполнение клинических лабораторных исследований третьей категории сложности (код А/03.7)</w:t>
      </w:r>
    </w:p>
    <w:p w:rsidR="005863E7" w:rsidRPr="00FB461B" w:rsidRDefault="005863E7" w:rsidP="005863E7">
      <w:pPr>
        <w:rPr>
          <w:rFonts w:ascii="Times New Roman" w:hAnsi="Times New Roman"/>
          <w:sz w:val="28"/>
          <w:szCs w:val="28"/>
        </w:rPr>
      </w:pPr>
      <w:r w:rsidRPr="00FB461B">
        <w:rPr>
          <w:rFonts w:ascii="Times New Roman" w:hAnsi="Times New Roman"/>
          <w:sz w:val="28"/>
          <w:szCs w:val="28"/>
        </w:rPr>
        <w:t xml:space="preserve">-Проведение клинических лабораторных исследовании третьей категории сложности с использованием медицинских изделий для диагностики </w:t>
      </w:r>
      <w:proofErr w:type="spellStart"/>
      <w:r w:rsidRPr="00FB461B">
        <w:rPr>
          <w:rFonts w:ascii="Times New Roman" w:hAnsi="Times New Roman"/>
          <w:sz w:val="28"/>
          <w:szCs w:val="28"/>
        </w:rPr>
        <w:t>in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61B">
        <w:rPr>
          <w:rFonts w:ascii="Times New Roman" w:hAnsi="Times New Roman"/>
          <w:sz w:val="28"/>
          <w:szCs w:val="28"/>
        </w:rPr>
        <w:t>vitro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, технологических процессов и технологий, для выполнения которых требуется специально подготовленный персонал (повышение квалификации), и с формулировкой лабораторного заключения по профилю медицинской организации - химико-микроскопических, гематологических, цитологических, биохимических, </w:t>
      </w:r>
      <w:proofErr w:type="spellStart"/>
      <w:r w:rsidRPr="00FB461B">
        <w:rPr>
          <w:rFonts w:ascii="Times New Roman" w:hAnsi="Times New Roman"/>
          <w:sz w:val="28"/>
          <w:szCs w:val="28"/>
        </w:rPr>
        <w:t>коагулологических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</w:r>
      <w:proofErr w:type="spellStart"/>
      <w:r w:rsidRPr="00FB461B">
        <w:rPr>
          <w:rFonts w:ascii="Times New Roman" w:hAnsi="Times New Roman"/>
          <w:sz w:val="28"/>
          <w:szCs w:val="28"/>
        </w:rPr>
        <w:t>паразитологических</w:t>
      </w:r>
      <w:proofErr w:type="spellEnd"/>
      <w:r w:rsidRPr="00FB461B">
        <w:rPr>
          <w:rFonts w:ascii="Times New Roman" w:hAnsi="Times New Roman"/>
          <w:sz w:val="28"/>
          <w:szCs w:val="28"/>
        </w:rPr>
        <w:t xml:space="preserve"> и вирусологических исследований</w:t>
      </w:r>
    </w:p>
    <w:p w:rsidR="005863E7" w:rsidRPr="00F40023" w:rsidRDefault="005863E7" w:rsidP="005863E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40023">
        <w:rPr>
          <w:rFonts w:ascii="Times New Roman" w:hAnsi="Times New Roman"/>
          <w:sz w:val="28"/>
          <w:szCs w:val="28"/>
        </w:rPr>
        <w:t>Организация деятельности находящегося в распоряжении медицинского персонала лаборатории и ведение медицинской документации (код А/05.7)</w:t>
      </w:r>
    </w:p>
    <w:p w:rsidR="005863E7" w:rsidRPr="00F40023" w:rsidRDefault="005863E7" w:rsidP="005863E7">
      <w:pPr>
        <w:rPr>
          <w:rFonts w:ascii="Times New Roman" w:hAnsi="Times New Roman"/>
          <w:sz w:val="28"/>
          <w:szCs w:val="28"/>
        </w:rPr>
      </w:pPr>
      <w:r w:rsidRPr="00FB461B">
        <w:rPr>
          <w:rFonts w:ascii="Times New Roman" w:hAnsi="Times New Roman"/>
          <w:sz w:val="28"/>
          <w:szCs w:val="28"/>
        </w:rPr>
        <w:t>-Контроль выполнения находящимся в распоряжении медицинским персоналом лаборатории требований охраны труда и санитарно-противоэпидемического режима</w:t>
      </w:r>
      <w:r>
        <w:rPr>
          <w:rFonts w:ascii="Times New Roman" w:hAnsi="Times New Roman"/>
          <w:sz w:val="28"/>
          <w:szCs w:val="28"/>
        </w:rPr>
        <w:t>.</w:t>
      </w: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Pr="001D737C" w:rsidRDefault="00EB6C66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BB1676" w:rsidRDefault="00FC0BFA" w:rsidP="00EB6C66">
      <w:pPr>
        <w:rPr>
          <w:sz w:val="28"/>
          <w:szCs w:val="28"/>
          <w:lang w:eastAsia="ru-RU"/>
        </w:rPr>
      </w:pPr>
      <w:r w:rsidRPr="005863E7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5863E7">
        <w:rPr>
          <w:rFonts w:ascii="Times New Roman" w:hAnsi="Times New Roman"/>
          <w:sz w:val="28"/>
          <w:szCs w:val="28"/>
          <w:lang w:eastAsia="ru-RU"/>
        </w:rPr>
        <w:t>:</w:t>
      </w:r>
      <w:r w:rsidRPr="001D737C">
        <w:rPr>
          <w:sz w:val="28"/>
          <w:szCs w:val="28"/>
          <w:lang w:eastAsia="ru-RU"/>
        </w:rPr>
        <w:t xml:space="preserve"> </w:t>
      </w:r>
      <w:r w:rsidR="00EB6C66" w:rsidRPr="00EB6C66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="00EB6C66" w:rsidRPr="00EB6C66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EB6C66" w:rsidRPr="00EB6C66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</w:t>
      </w:r>
      <w:r w:rsidR="00EB6C66">
        <w:rPr>
          <w:rFonts w:ascii="Times New Roman" w:hAnsi="Times New Roman"/>
          <w:sz w:val="28"/>
          <w:szCs w:val="28"/>
        </w:rPr>
        <w:t xml:space="preserve">"Педиатрия", "Стоматология", </w:t>
      </w:r>
      <w:r w:rsidR="00EB6C66" w:rsidRPr="00EB6C66">
        <w:rPr>
          <w:rFonts w:ascii="Times New Roman" w:hAnsi="Times New Roman"/>
          <w:sz w:val="28"/>
          <w:szCs w:val="28"/>
        </w:rPr>
        <w:t xml:space="preserve">"Медико-профилактическое дело", "Медицинская биохимия", "Медицинская биофизика", "Медицинская кибернетика" подготовка в интернатуре/ординатуре или профессиональная переподготовка по специальности "Клиническая лабораторная диагностика" 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BB1676" w:rsidRDefault="00BB1676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676" w:rsidRPr="00BB1676" w:rsidRDefault="00BB1676" w:rsidP="00BB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676">
        <w:rPr>
          <w:rFonts w:ascii="Times New Roman" w:hAnsi="Times New Roman"/>
          <w:b/>
          <w:sz w:val="28"/>
          <w:szCs w:val="28"/>
        </w:rPr>
        <w:t>Календарный график</w:t>
      </w:r>
      <w:r w:rsidRPr="00BB1676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BB1676" w:rsidRPr="00BB1676" w:rsidRDefault="00BB1676" w:rsidP="00BB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15.03.2021 – 12.04</w:t>
      </w:r>
      <w:r w:rsidRPr="00BB1676">
        <w:rPr>
          <w:rFonts w:ascii="Times New Roman" w:hAnsi="Times New Roman"/>
          <w:sz w:val="28"/>
          <w:szCs w:val="28"/>
        </w:rPr>
        <w:t>.2021</w:t>
      </w:r>
    </w:p>
    <w:p w:rsidR="00BB1676" w:rsidRPr="00BB1676" w:rsidRDefault="00BB1676" w:rsidP="00BB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27.09.2021 – 25</w:t>
      </w:r>
      <w:r w:rsidRPr="00BB1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B1676">
        <w:rPr>
          <w:rFonts w:ascii="Times New Roman" w:hAnsi="Times New Roman"/>
          <w:sz w:val="28"/>
          <w:szCs w:val="28"/>
        </w:rPr>
        <w:t>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B6C66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5863E7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Лабораторная диагностика инфекций </w:t>
            </w:r>
            <w:proofErr w:type="spellStart"/>
            <w:r w:rsidRPr="00971129">
              <w:rPr>
                <w:rFonts w:ascii="Times New Roman" w:hAnsi="Times New Roman"/>
                <w:color w:val="000000"/>
                <w:sz w:val="28"/>
                <w:szCs w:val="28"/>
              </w:rPr>
              <w:t>Torch</w:t>
            </w:r>
            <w:proofErr w:type="spellEnd"/>
            <w:r w:rsidRPr="00971129">
              <w:rPr>
                <w:rFonts w:ascii="Times New Roman" w:hAnsi="Times New Roman"/>
                <w:color w:val="000000"/>
                <w:sz w:val="28"/>
                <w:szCs w:val="28"/>
              </w:rPr>
              <w:t>-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F5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51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5863E7" w:rsidRDefault="005863E7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E7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5863E7" w:rsidRDefault="005863E7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E7">
              <w:rPr>
                <w:rFonts w:ascii="Times New Roman" w:hAnsi="Times New Roman"/>
                <w:sz w:val="28"/>
                <w:szCs w:val="28"/>
              </w:rPr>
              <w:t>Проблемы цитологического скрининга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0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758C7" w:rsidRDefault="005863E7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129">
              <w:rPr>
                <w:rFonts w:ascii="Times New Roman" w:hAnsi="Times New Roman"/>
                <w:sz w:val="28"/>
                <w:szCs w:val="28"/>
              </w:rPr>
              <w:t>Цитологическая диагностика заболеваний шейки матки, цервикального канала, влагалища, полости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F5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F51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0F5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F51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5169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857F7" w:rsidRDefault="000F7D4E" w:rsidP="000F7D4E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C857F7" w:rsidRPr="00BA0959">
        <w:rPr>
          <w:rFonts w:ascii="Times New Roman" w:hAnsi="Times New Roman"/>
          <w:b/>
          <w:color w:val="000000"/>
          <w:sz w:val="28"/>
          <w:szCs w:val="28"/>
        </w:rPr>
        <w:t xml:space="preserve">Лабораторная диагностика инфекций </w:t>
      </w:r>
      <w:proofErr w:type="spellStart"/>
      <w:r w:rsidR="00C857F7" w:rsidRPr="00BA0959">
        <w:rPr>
          <w:rFonts w:ascii="Times New Roman" w:hAnsi="Times New Roman"/>
          <w:b/>
          <w:color w:val="000000"/>
          <w:sz w:val="28"/>
          <w:szCs w:val="28"/>
        </w:rPr>
        <w:t>Torch</w:t>
      </w:r>
      <w:proofErr w:type="spellEnd"/>
      <w:r w:rsidR="00C857F7" w:rsidRPr="00BA0959">
        <w:rPr>
          <w:rFonts w:ascii="Times New Roman" w:hAnsi="Times New Roman"/>
          <w:b/>
          <w:color w:val="000000"/>
          <w:sz w:val="28"/>
          <w:szCs w:val="28"/>
        </w:rPr>
        <w:t>- комплекса</w:t>
      </w:r>
      <w:r w:rsidR="00C857F7" w:rsidRPr="0004240E">
        <w:rPr>
          <w:rFonts w:ascii="Times New Roman" w:hAnsi="Times New Roman"/>
          <w:b/>
          <w:sz w:val="28"/>
          <w:szCs w:val="28"/>
        </w:rPr>
        <w:t xml:space="preserve"> </w:t>
      </w:r>
    </w:p>
    <w:p w:rsidR="000F7D4E" w:rsidRPr="009172B0" w:rsidRDefault="000F7D4E" w:rsidP="000F7D4E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0F7D4E" w:rsidRPr="009172B0" w:rsidRDefault="000F7D4E" w:rsidP="000F7D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</w:t>
      </w:r>
      <w:r w:rsidR="00C857F7"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0F7D4E" w:rsidRPr="009172B0" w:rsidRDefault="000F7D4E" w:rsidP="000F7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)- 2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0F7D4E" w:rsidRPr="009172B0" w:rsidRDefault="000F7D4E" w:rsidP="000F7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EB6C66">
        <w:rPr>
          <w:rFonts w:ascii="Times New Roman" w:hAnsi="Times New Roman"/>
          <w:sz w:val="28"/>
          <w:szCs w:val="28"/>
        </w:rPr>
        <w:t>(ОСК)</w:t>
      </w:r>
      <w:r w:rsidR="00C857F7">
        <w:rPr>
          <w:rFonts w:ascii="Times New Roman" w:hAnsi="Times New Roman"/>
          <w:sz w:val="28"/>
          <w:szCs w:val="28"/>
        </w:rPr>
        <w:t>-5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0F7D4E" w:rsidRPr="009172B0" w:rsidRDefault="000F7D4E" w:rsidP="000F7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Самоподготовка-21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0F7D4E" w:rsidRPr="009172B0" w:rsidRDefault="000F7D4E" w:rsidP="000F7D4E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0F7D4E" w:rsidRPr="009172B0" w:rsidTr="00237A9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0F7D4E" w:rsidRPr="009172B0" w:rsidTr="00237A9F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EB6C66" w:rsidP="00EB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0F7D4E" w:rsidRPr="009172B0" w:rsidTr="00237A9F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BA0959">
              <w:rPr>
                <w:rFonts w:ascii="Times New Roman" w:hAnsi="Times New Roman"/>
                <w:sz w:val="28"/>
                <w:szCs w:val="28"/>
              </w:rPr>
              <w:t>Методы лабораторной диагностики возбудителей инфекционных заболеваний различной этиологии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F7D4E" w:rsidRPr="009172B0" w:rsidTr="00237A9F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C857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A0959">
              <w:rPr>
                <w:rFonts w:ascii="Times New Roman" w:hAnsi="Times New Roman"/>
                <w:sz w:val="28"/>
                <w:szCs w:val="28"/>
              </w:rPr>
              <w:t>нфекци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A0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959">
              <w:rPr>
                <w:rFonts w:ascii="Times New Roman" w:hAnsi="Times New Roman"/>
                <w:sz w:val="28"/>
                <w:szCs w:val="28"/>
              </w:rPr>
              <w:t>Torch</w:t>
            </w:r>
            <w:proofErr w:type="spellEnd"/>
            <w:r w:rsidRPr="00BA0959">
              <w:rPr>
                <w:rFonts w:ascii="Times New Roman" w:hAnsi="Times New Roman"/>
                <w:sz w:val="28"/>
                <w:szCs w:val="28"/>
              </w:rPr>
              <w:t>-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F7D4E" w:rsidRPr="009172B0" w:rsidTr="00237A9F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0F7D4E" w:rsidP="00237A9F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л</w:t>
            </w:r>
            <w:r w:rsidRPr="00BA0959">
              <w:rPr>
                <w:rFonts w:ascii="Times New Roman" w:hAnsi="Times New Roman"/>
                <w:sz w:val="28"/>
                <w:szCs w:val="28"/>
              </w:rPr>
              <w:t>абораторн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BA0959">
              <w:rPr>
                <w:rFonts w:ascii="Times New Roman" w:hAnsi="Times New Roman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A0959">
              <w:rPr>
                <w:rFonts w:ascii="Times New Roman" w:hAnsi="Times New Roman"/>
                <w:sz w:val="28"/>
                <w:szCs w:val="28"/>
              </w:rPr>
              <w:t xml:space="preserve">инфекций </w:t>
            </w:r>
            <w:r w:rsidRPr="00BA0959">
              <w:rPr>
                <w:rFonts w:ascii="Times New Roman" w:hAnsi="Times New Roman"/>
                <w:sz w:val="28"/>
                <w:szCs w:val="28"/>
                <w:lang w:val="en-US"/>
              </w:rPr>
              <w:t>Torch</w:t>
            </w:r>
            <w:r w:rsidRPr="00BA0959">
              <w:rPr>
                <w:rFonts w:ascii="Times New Roman" w:hAnsi="Times New Roman"/>
                <w:sz w:val="28"/>
                <w:szCs w:val="28"/>
              </w:rPr>
              <w:t>-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E" w:rsidRPr="009172B0" w:rsidRDefault="00C857F7" w:rsidP="00237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F7644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C857F7" w:rsidRPr="00BA0959">
        <w:rPr>
          <w:rFonts w:ascii="Times New Roman" w:hAnsi="Times New Roman"/>
          <w:b/>
          <w:color w:val="000000"/>
          <w:sz w:val="28"/>
          <w:szCs w:val="28"/>
        </w:rPr>
        <w:t>Лабораторная диагностика туберкулеза</w:t>
      </w:r>
    </w:p>
    <w:p w:rsidR="00C857F7" w:rsidRDefault="00C857F7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70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70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  <w:r w:rsidR="00570F28" w:rsidRPr="00570F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F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EB6C66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570F2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Классические </w:t>
            </w:r>
            <w:proofErr w:type="spellStart"/>
            <w:proofErr w:type="gramStart"/>
            <w:r w:rsidRPr="00570F28">
              <w:rPr>
                <w:rFonts w:ascii="Times New Roman" w:hAnsi="Times New Roman"/>
                <w:color w:val="000000"/>
                <w:sz w:val="28"/>
                <w:szCs w:val="28"/>
              </w:rPr>
              <w:t>бактериологичес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70F28">
              <w:rPr>
                <w:rFonts w:ascii="Times New Roman" w:hAnsi="Times New Roman"/>
                <w:color w:val="000000"/>
                <w:sz w:val="28"/>
                <w:szCs w:val="28"/>
              </w:rPr>
              <w:t>кие</w:t>
            </w:r>
            <w:proofErr w:type="gramEnd"/>
            <w:r w:rsidRPr="00570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диагностики</w:t>
            </w:r>
          </w:p>
          <w:p w:rsidR="00A93108" w:rsidRPr="00570F28" w:rsidRDefault="00A93108" w:rsidP="00570F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70F28" w:rsidP="00570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70F28" w:rsidP="00570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70F28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0F2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570F28" w:rsidRDefault="00570F28" w:rsidP="00570F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0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Ускоренные методы этиологической диагностики туберкулеза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570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0F2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570F28" w:rsidRDefault="00570F28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F28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лабораторная диагностика туберкулеза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570F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8" w:rsidRPr="0024133B" w:rsidRDefault="00570F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C6599" w:rsidRDefault="00FC0BFA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70F28" w:rsidRPr="00BA0959">
        <w:rPr>
          <w:rFonts w:ascii="Times New Roman" w:hAnsi="Times New Roman"/>
          <w:b/>
          <w:sz w:val="28"/>
          <w:szCs w:val="28"/>
        </w:rPr>
        <w:t>Проблемы цитологического скрининга</w:t>
      </w:r>
      <w:r w:rsidR="00570F28" w:rsidRPr="00D96929">
        <w:rPr>
          <w:rFonts w:ascii="Times New Roman" w:hAnsi="Times New Roman"/>
          <w:b/>
          <w:sz w:val="28"/>
          <w:szCs w:val="28"/>
        </w:rPr>
        <w:t xml:space="preserve"> </w:t>
      </w:r>
    </w:p>
    <w:p w:rsidR="00570F28" w:rsidRDefault="00570F28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074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74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EB6C66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0452E" w:rsidRDefault="00570F28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0959">
              <w:rPr>
                <w:rFonts w:ascii="Times New Roman" w:hAnsi="Times New Roman"/>
                <w:sz w:val="28"/>
                <w:szCs w:val="28"/>
              </w:rPr>
              <w:t>Правила взятия цитологического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07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07418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28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1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570F28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0959">
              <w:rPr>
                <w:rFonts w:ascii="Times New Roman" w:hAnsi="Times New Roman"/>
                <w:sz w:val="28"/>
                <w:szCs w:val="28"/>
              </w:rPr>
              <w:t>Цитологическая диагностика заболеваний молочной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1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570F28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0959">
              <w:rPr>
                <w:rFonts w:ascii="Times New Roman" w:hAnsi="Times New Roman"/>
                <w:sz w:val="28"/>
                <w:szCs w:val="28"/>
              </w:rPr>
              <w:t xml:space="preserve">Диагностика фоновых процессов экзо и </w:t>
            </w:r>
            <w:proofErr w:type="spellStart"/>
            <w:r w:rsidRPr="00BA0959">
              <w:rPr>
                <w:rFonts w:ascii="Times New Roman" w:hAnsi="Times New Roman"/>
                <w:sz w:val="28"/>
                <w:szCs w:val="28"/>
              </w:rPr>
              <w:t>эндоцервикса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07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74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6328CD" w:rsidRPr="00E46280">
        <w:rPr>
          <w:rFonts w:ascii="Times New Roman" w:hAnsi="Times New Roman"/>
          <w:b/>
          <w:sz w:val="28"/>
          <w:szCs w:val="28"/>
        </w:rPr>
        <w:t xml:space="preserve"> </w:t>
      </w:r>
      <w:r w:rsidR="00074186" w:rsidRPr="00BA0959">
        <w:rPr>
          <w:rFonts w:ascii="Times New Roman" w:hAnsi="Times New Roman"/>
          <w:b/>
          <w:sz w:val="28"/>
          <w:szCs w:val="28"/>
        </w:rPr>
        <w:t>Цитологическая диагностика заболеваний шейки матки, цервикального канала, влагалища, полости матки</w:t>
      </w:r>
    </w:p>
    <w:p w:rsidR="00074186" w:rsidRDefault="00074186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74186" w:rsidRPr="00A155E3" w:rsidRDefault="00074186" w:rsidP="0007418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074186" w:rsidRPr="00A155E3" w:rsidRDefault="00074186" w:rsidP="0007418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074186" w:rsidRPr="00A155E3" w:rsidRDefault="00074186" w:rsidP="0007418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074186" w:rsidRPr="00A155E3" w:rsidRDefault="00074186" w:rsidP="0007418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074186" w:rsidRPr="00A155E3" w:rsidRDefault="00074186" w:rsidP="0007418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074186" w:rsidRPr="00FF4BC0" w:rsidRDefault="00074186" w:rsidP="0007418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4186" w:rsidRPr="00FF4BC0" w:rsidRDefault="00074186" w:rsidP="0007418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074186" w:rsidRPr="00FF4BC0" w:rsidRDefault="00074186" w:rsidP="00074186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074186" w:rsidRPr="00FF4BC0" w:rsidTr="00C338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074186" w:rsidRPr="00FF4BC0" w:rsidTr="00C3387D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EB6C6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074186" w:rsidRPr="00FF4BC0" w:rsidTr="00C3387D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5D3DAF" w:rsidRDefault="00074186" w:rsidP="00C3387D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цитологической лаборатории</w:t>
            </w:r>
            <w:r w:rsidRPr="005D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186" w:rsidRPr="00FF4BC0" w:rsidTr="00C3387D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5D3DAF" w:rsidRDefault="00074186" w:rsidP="00C3387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Цитологическая диагностика заболеваний тела матки»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4186" w:rsidRPr="00FF4BC0" w:rsidTr="00C3387D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5D3DAF" w:rsidRDefault="00074186" w:rsidP="00C3387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 xml:space="preserve">Цитологическая диагностика </w:t>
            </w:r>
            <w:proofErr w:type="gramStart"/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доброкачествен-</w:t>
            </w:r>
            <w:proofErr w:type="spellStart"/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 xml:space="preserve"> изменений шейки матки</w:t>
            </w:r>
            <w:r w:rsidRPr="005D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186" w:rsidRPr="00FF4BC0" w:rsidTr="00C3387D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FF4BC0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Pr="005D3DAF" w:rsidRDefault="00074186" w:rsidP="00C3387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Цитологическая диагностика предраков и рака шейки 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Default="00074186" w:rsidP="00C33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6" w:rsidRDefault="00074186" w:rsidP="00C33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72CB3" w:rsidRPr="00074186" w:rsidRDefault="00772CB3" w:rsidP="00074186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EB6C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EB6C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«Клиническая лабораторная диагностика» является неотъемлемым приложением к рабочей программе дисциплины «</w:t>
      </w:r>
      <w:r w:rsidR="00716B5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Отдельные</w:t>
      </w:r>
      <w:r w:rsidRPr="00EB6C6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клинической лабораторной диагностики».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EB6C66" w:rsidRPr="00EB6C66" w:rsidTr="00170B03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EB6C66" w:rsidRPr="00EB6C66" w:rsidTr="00170B0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EB6C66" w:rsidRPr="00EB6C66" w:rsidTr="00170B03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EB6C66" w:rsidRPr="00EB6C66" w:rsidRDefault="00EB6C66" w:rsidP="00EB6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B6C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B6C66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Лабораторная диагностика инфекций </w:t>
      </w:r>
      <w:proofErr w:type="spellStart"/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Torch</w:t>
      </w:r>
      <w:proofErr w:type="spellEnd"/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комплекса</w:t>
      </w:r>
    </w:p>
    <w:p w:rsid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Лабораторная диагностика туберкулеза</w:t>
      </w:r>
    </w:p>
    <w:p w:rsid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 анализа нуклеиновых кислот (МАНК) в этиологической диагностике туберкулеза</w:t>
      </w:r>
    </w:p>
    <w:p w:rsid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Диагностика фоновых процессов экзо и </w:t>
      </w:r>
      <w:proofErr w:type="spellStart"/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эндоцервикса</w:t>
      </w:r>
      <w:proofErr w:type="spellEnd"/>
    </w:p>
    <w:p w:rsid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Цитологическая диагностика предраков и рака шейки матки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B6C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Цитологическая диагностика предраков и рака шейки матки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6C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Альтеративное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воспаление - это реакция, при которой: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преобладают дистрофические, некротические и некробиотические процессы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очаг воспаления мигрирует много эозинофилов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преобладают процессы эксфолиации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очаг воспаления мигрирует много нейтрофилов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 верно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Продуктивным воспалением называется вид воспаления, при котором в очаге воспаления преобладают: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продукты распада клеток пораженных тканей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процессы размножения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некробиотические процессы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эритроциты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 верно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Увеличение числа клеток воспалительного инфильтрата в фазу пролиферации происходит из-за: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экссудации лейкоцитов из крови в очаг воспаления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размножения в очаге воспаления клеток соединительной ткани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увеличения числа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мононуклеарных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фагоцитов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мононуклеарных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фагоцитов, поступивших в очаг воспаления из местной ткани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всех перечисленных источников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 развивается из: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соединительной ткани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мышечной ткани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эпителиальной ткани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нервной ткани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мезенхимальной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ткани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Комплексы раковых клеток отличают следующие признаки: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многослойность клеточных структур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ослабление межклеточных связей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клеточный и ядерный полиморфизм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перечисленные признаки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мазках из цервикального канала в норме обнаруживаются: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клетки плоского эпителия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клетки цилиндрического эпителия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клетки кубического эпителия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перечисленные клетки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правильно 1 и 2 вариант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простой лейкоплакии</w:t>
      </w:r>
      <w:proofErr w:type="gram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характерно присутствие в мазках: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большого числа клеток со светлой цитоплазмой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ороговевающих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безъядерных клеток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метаплазированных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клеток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резервных клеток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всех перечисленных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фоновым можно отнести следующие патологические процессы шейки матки: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эндоцервикоз</w:t>
      </w:r>
      <w:proofErr w:type="spellEnd"/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простую лейкоплакию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плоскоклеточную метаплазию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эктропион</w:t>
      </w:r>
      <w:proofErr w:type="spellEnd"/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перечисленные заболевания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предраковым в шейке матки относятся: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истинная эрозия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HSIL CIN 2, CIN 3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полипы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эктропион</w:t>
      </w:r>
      <w:proofErr w:type="spellEnd"/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перечисленные заболевания</w:t>
      </w:r>
    </w:p>
    <w:p w:rsidR="00716B53" w:rsidRDefault="00716B53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предраковым в шейке матки относятся: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лейкоплакия с </w:t>
      </w:r>
      <w:proofErr w:type="spellStart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атипией</w:t>
      </w:r>
      <w:proofErr w:type="spellEnd"/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клеток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атипическая плоскоклеточная метаплазия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HSIL, CIN 2-3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правильно А и В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C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</w:t>
      </w: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EB6C66" w:rsidRDefault="00EB6C66" w:rsidP="00EB6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716B53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6B53" w:rsidRDefault="00716B53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6C66" w:rsidRPr="00D5095C" w:rsidRDefault="00EB6C6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78372B" w:rsidRDefault="0078372B" w:rsidP="0078372B">
      <w:pPr>
        <w:spacing w:after="0" w:line="240" w:lineRule="auto"/>
        <w:rPr>
          <w:color w:val="000000"/>
          <w:sz w:val="27"/>
          <w:szCs w:val="27"/>
          <w:shd w:val="clear" w:color="auto" w:fill="D9D9FF"/>
        </w:rPr>
      </w:pPr>
    </w:p>
    <w:p w:rsidR="0078372B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0215E">
        <w:rPr>
          <w:rFonts w:ascii="Times New Roman" w:hAnsi="Times New Roman"/>
          <w:sz w:val="28"/>
          <w:szCs w:val="28"/>
        </w:rPr>
        <w:t xml:space="preserve">Инфекционные болезни: национальное руководство / Под ред. Н.Д. </w:t>
      </w:r>
      <w:proofErr w:type="spellStart"/>
      <w:r w:rsidRPr="00A0215E">
        <w:rPr>
          <w:rFonts w:ascii="Times New Roman" w:hAnsi="Times New Roman"/>
          <w:sz w:val="28"/>
          <w:szCs w:val="28"/>
        </w:rPr>
        <w:t>Ющука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, Ю.Я. Венгерова. - М.: </w:t>
      </w:r>
      <w:proofErr w:type="spellStart"/>
      <w:r w:rsidRPr="00A0215E">
        <w:rPr>
          <w:rFonts w:ascii="Times New Roman" w:hAnsi="Times New Roman"/>
          <w:sz w:val="28"/>
          <w:szCs w:val="28"/>
        </w:rPr>
        <w:t>ГЭОТАРМедиа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, 2009. - 1056 с. </w:t>
      </w:r>
    </w:p>
    <w:p w:rsidR="0078372B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0215E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фармацевтической и медицинской промышленности» на 2013-2020 годы»</w:t>
      </w:r>
    </w:p>
    <w:p w:rsidR="0078372B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0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15E">
        <w:rPr>
          <w:rFonts w:ascii="Times New Roman" w:hAnsi="Times New Roman"/>
          <w:sz w:val="28"/>
          <w:szCs w:val="28"/>
        </w:rPr>
        <w:t>Марданлы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15E">
        <w:rPr>
          <w:rFonts w:ascii="Times New Roman" w:hAnsi="Times New Roman"/>
          <w:sz w:val="28"/>
          <w:szCs w:val="28"/>
        </w:rPr>
        <w:t>С.Г.Современные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технологии лабораторно</w:t>
      </w:r>
      <w:r w:rsidR="00074186">
        <w:rPr>
          <w:rFonts w:ascii="Times New Roman" w:hAnsi="Times New Roman"/>
          <w:sz w:val="28"/>
          <w:szCs w:val="28"/>
        </w:rPr>
        <w:t xml:space="preserve">й диагностики </w:t>
      </w:r>
      <w:proofErr w:type="spellStart"/>
      <w:r w:rsidR="00074186">
        <w:rPr>
          <w:rFonts w:ascii="Times New Roman" w:hAnsi="Times New Roman"/>
          <w:sz w:val="28"/>
          <w:szCs w:val="28"/>
        </w:rPr>
        <w:t>инфкций</w:t>
      </w:r>
      <w:proofErr w:type="spellEnd"/>
      <w:r w:rsidR="00074186">
        <w:rPr>
          <w:rFonts w:ascii="Times New Roman" w:hAnsi="Times New Roman"/>
          <w:sz w:val="28"/>
          <w:szCs w:val="28"/>
        </w:rPr>
        <w:t xml:space="preserve"> TORCH  гру</w:t>
      </w:r>
      <w:r w:rsidRPr="00A0215E">
        <w:rPr>
          <w:rFonts w:ascii="Times New Roman" w:hAnsi="Times New Roman"/>
          <w:sz w:val="28"/>
          <w:szCs w:val="28"/>
        </w:rPr>
        <w:t>ппы Диссертация на соискание ученой степени доктора биологических наук. Специальность: 14.03.10 - Клиническая лабораторная диагностика. РМАПО. Москва. 2014. — 269 с.</w:t>
      </w:r>
    </w:p>
    <w:p w:rsidR="0078372B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0215E">
        <w:rPr>
          <w:rFonts w:ascii="Times New Roman" w:hAnsi="Times New Roman"/>
          <w:sz w:val="28"/>
          <w:szCs w:val="28"/>
        </w:rPr>
        <w:t xml:space="preserve"> Наглядные инфекционные болезни и микробиология: пер. с англ. / </w:t>
      </w:r>
      <w:proofErr w:type="spellStart"/>
      <w:r w:rsidRPr="00A0215E">
        <w:rPr>
          <w:rFonts w:ascii="Times New Roman" w:hAnsi="Times New Roman"/>
          <w:sz w:val="28"/>
          <w:szCs w:val="28"/>
        </w:rPr>
        <w:t>Стефен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A0215E">
        <w:rPr>
          <w:rFonts w:ascii="Times New Roman" w:hAnsi="Times New Roman"/>
          <w:sz w:val="28"/>
          <w:szCs w:val="28"/>
        </w:rPr>
        <w:t>Гиллеспи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215E">
        <w:rPr>
          <w:rFonts w:ascii="Times New Roman" w:hAnsi="Times New Roman"/>
          <w:sz w:val="28"/>
          <w:szCs w:val="28"/>
        </w:rPr>
        <w:t>Кетлин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A0215E">
        <w:rPr>
          <w:rFonts w:ascii="Times New Roman" w:hAnsi="Times New Roman"/>
          <w:sz w:val="28"/>
          <w:szCs w:val="28"/>
        </w:rPr>
        <w:t>Бамфорд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/ Под ред. А.А. </w:t>
      </w:r>
      <w:proofErr w:type="spellStart"/>
      <w:r w:rsidRPr="00A0215E">
        <w:rPr>
          <w:rFonts w:ascii="Times New Roman" w:hAnsi="Times New Roman"/>
          <w:sz w:val="28"/>
          <w:szCs w:val="28"/>
        </w:rPr>
        <w:t>Еровиченкова</w:t>
      </w:r>
      <w:proofErr w:type="spellEnd"/>
      <w:r w:rsidRPr="00A0215E">
        <w:rPr>
          <w:rFonts w:ascii="Times New Roman" w:hAnsi="Times New Roman"/>
          <w:sz w:val="28"/>
          <w:szCs w:val="28"/>
        </w:rPr>
        <w:t>, С.Г. Пака. - М.: ГЭОТАР-Медиа, 2014. - 144 с</w:t>
      </w:r>
    </w:p>
    <w:p w:rsidR="0078372B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0215E">
        <w:rPr>
          <w:rFonts w:ascii="Times New Roman" w:hAnsi="Times New Roman"/>
          <w:sz w:val="28"/>
          <w:szCs w:val="28"/>
        </w:rPr>
        <w:t xml:space="preserve">Метод жидкостной цитологии в диагностике заболеваний шейки матки: учебно-методическое пособие </w:t>
      </w:r>
      <w:proofErr w:type="spellStart"/>
      <w:r w:rsidRPr="00A0215E">
        <w:rPr>
          <w:rFonts w:ascii="Times New Roman" w:hAnsi="Times New Roman"/>
          <w:sz w:val="28"/>
          <w:szCs w:val="28"/>
        </w:rPr>
        <w:t>Касоян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Карине Тимуровна </w:t>
      </w:r>
      <w:proofErr w:type="spellStart"/>
      <w:r w:rsidRPr="00A0215E">
        <w:rPr>
          <w:rFonts w:ascii="Times New Roman" w:hAnsi="Times New Roman"/>
          <w:sz w:val="28"/>
          <w:szCs w:val="28"/>
        </w:rPr>
        <w:t>Джангирова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Татьяна Владимировна. – М.: РМАПО. – 2012. 23 с.</w:t>
      </w:r>
    </w:p>
    <w:p w:rsidR="0078372B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36C48">
        <w:rPr>
          <w:rFonts w:ascii="Times New Roman" w:hAnsi="Times New Roman"/>
          <w:sz w:val="28"/>
          <w:szCs w:val="28"/>
        </w:rPr>
        <w:t xml:space="preserve"> Обеспечение качества подготовки образцов биологических материалов для цитологических исследований: методические указания / МЗ РФ ММА им. И. М. Сеченова. – № 2003/34. – М., 2003.</w:t>
      </w:r>
    </w:p>
    <w:p w:rsidR="0078372B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36C48">
        <w:rPr>
          <w:rFonts w:ascii="Times New Roman" w:hAnsi="Times New Roman"/>
          <w:sz w:val="28"/>
          <w:szCs w:val="28"/>
        </w:rPr>
        <w:t>Краткий курс клинической лабораторной цитологии. /</w:t>
      </w:r>
      <w:proofErr w:type="spellStart"/>
      <w:r w:rsidRPr="00436C48">
        <w:rPr>
          <w:rFonts w:ascii="Times New Roman" w:hAnsi="Times New Roman"/>
          <w:sz w:val="28"/>
          <w:szCs w:val="28"/>
        </w:rPr>
        <w:t>Басинский</w:t>
      </w:r>
      <w:proofErr w:type="spellEnd"/>
      <w:r w:rsidRPr="00436C48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436C48">
        <w:rPr>
          <w:rFonts w:ascii="Times New Roman" w:hAnsi="Times New Roman"/>
          <w:sz w:val="28"/>
          <w:szCs w:val="28"/>
        </w:rPr>
        <w:t>Штабинская</w:t>
      </w:r>
      <w:proofErr w:type="spellEnd"/>
      <w:r w:rsidRPr="00436C48">
        <w:rPr>
          <w:rFonts w:ascii="Times New Roman" w:hAnsi="Times New Roman"/>
          <w:sz w:val="28"/>
          <w:szCs w:val="28"/>
        </w:rPr>
        <w:t xml:space="preserve"> Т.Т., </w:t>
      </w:r>
      <w:proofErr w:type="spellStart"/>
      <w:r w:rsidRPr="00436C48">
        <w:rPr>
          <w:rFonts w:ascii="Times New Roman" w:hAnsi="Times New Roman"/>
          <w:sz w:val="28"/>
          <w:szCs w:val="28"/>
        </w:rPr>
        <w:t>Друган</w:t>
      </w:r>
      <w:proofErr w:type="spellEnd"/>
      <w:r w:rsidRPr="00436C48">
        <w:rPr>
          <w:rFonts w:ascii="Times New Roman" w:hAnsi="Times New Roman"/>
          <w:sz w:val="28"/>
          <w:szCs w:val="28"/>
        </w:rPr>
        <w:t xml:space="preserve"> И.В., Семенович А.И. - Гродно, </w:t>
      </w:r>
      <w:proofErr w:type="spellStart"/>
      <w:r w:rsidRPr="00436C48">
        <w:rPr>
          <w:rFonts w:ascii="Times New Roman" w:hAnsi="Times New Roman"/>
          <w:sz w:val="28"/>
          <w:szCs w:val="28"/>
        </w:rPr>
        <w:t>ГрГМУ</w:t>
      </w:r>
      <w:proofErr w:type="spellEnd"/>
      <w:r w:rsidRPr="00436C48">
        <w:rPr>
          <w:rFonts w:ascii="Times New Roman" w:hAnsi="Times New Roman"/>
          <w:sz w:val="28"/>
          <w:szCs w:val="28"/>
        </w:rPr>
        <w:t>. - 2013.</w:t>
      </w:r>
    </w:p>
    <w:p w:rsidR="0078372B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36C48">
        <w:rPr>
          <w:rFonts w:ascii="Times New Roman" w:hAnsi="Times New Roman"/>
          <w:sz w:val="28"/>
          <w:szCs w:val="28"/>
        </w:rPr>
        <w:t xml:space="preserve"> Информативность определения спонтанной и специфической продукции цитокинов для оценки активности туберкулезного процесса / Е.В. Васильева, В.Н. </w:t>
      </w:r>
      <w:proofErr w:type="spellStart"/>
      <w:r w:rsidRPr="00436C48">
        <w:rPr>
          <w:rFonts w:ascii="Times New Roman" w:hAnsi="Times New Roman"/>
          <w:sz w:val="28"/>
          <w:szCs w:val="28"/>
        </w:rPr>
        <w:t>Вербов</w:t>
      </w:r>
      <w:proofErr w:type="spellEnd"/>
      <w:r w:rsidRPr="00436C48">
        <w:rPr>
          <w:rFonts w:ascii="Times New Roman" w:hAnsi="Times New Roman"/>
          <w:sz w:val="28"/>
          <w:szCs w:val="28"/>
        </w:rPr>
        <w:t xml:space="preserve">, И.Ю. Никитина, Н.Е. Любимова, Н.А. Арсентьева, А.В. Семенов, И.В. </w:t>
      </w:r>
      <w:proofErr w:type="spellStart"/>
      <w:r w:rsidRPr="00436C48">
        <w:rPr>
          <w:rFonts w:ascii="Times New Roman" w:hAnsi="Times New Roman"/>
          <w:sz w:val="28"/>
          <w:szCs w:val="28"/>
        </w:rPr>
        <w:t>Лядова</w:t>
      </w:r>
      <w:proofErr w:type="spellEnd"/>
      <w:r w:rsidRPr="00436C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6C48">
        <w:rPr>
          <w:rFonts w:ascii="Times New Roman" w:hAnsi="Times New Roman"/>
          <w:sz w:val="28"/>
          <w:szCs w:val="28"/>
        </w:rPr>
        <w:t>Арег</w:t>
      </w:r>
      <w:proofErr w:type="spellEnd"/>
      <w:r w:rsidRPr="00436C48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436C48">
        <w:rPr>
          <w:rFonts w:ascii="Times New Roman" w:hAnsi="Times New Roman"/>
          <w:sz w:val="28"/>
          <w:szCs w:val="28"/>
        </w:rPr>
        <w:t>Тотолян</w:t>
      </w:r>
      <w:proofErr w:type="spellEnd"/>
      <w:r w:rsidRPr="00436C48">
        <w:rPr>
          <w:rFonts w:ascii="Times New Roman" w:hAnsi="Times New Roman"/>
          <w:sz w:val="28"/>
          <w:szCs w:val="28"/>
        </w:rPr>
        <w:t xml:space="preserve"> // Вестник уральской медицинской академической науки.-2012.-№4 (41), С.99-100.</w:t>
      </w:r>
    </w:p>
    <w:p w:rsidR="0078372B" w:rsidRPr="00436C48" w:rsidRDefault="0078372B" w:rsidP="0078372B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6C48">
        <w:rPr>
          <w:rFonts w:ascii="Times New Roman" w:hAnsi="Times New Roman"/>
          <w:sz w:val="28"/>
          <w:szCs w:val="28"/>
        </w:rPr>
        <w:t> ресурсы Интернета по туберкулезу</w:t>
      </w:r>
    </w:p>
    <w:p w:rsidR="0078372B" w:rsidRPr="0078372B" w:rsidRDefault="0078372B" w:rsidP="0078372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8372B">
        <w:rPr>
          <w:rFonts w:ascii="Times New Roman" w:hAnsi="Times New Roman"/>
          <w:sz w:val="28"/>
          <w:szCs w:val="28"/>
          <w:lang w:val="en-US"/>
        </w:rPr>
        <w:t xml:space="preserve">http://www.rosoncoweb.ru/library/ </w:t>
      </w:r>
      <w:proofErr w:type="spellStart"/>
      <w:r w:rsidRPr="0078372B">
        <w:rPr>
          <w:rFonts w:ascii="Times New Roman" w:hAnsi="Times New Roman"/>
          <w:sz w:val="28"/>
          <w:szCs w:val="28"/>
          <w:lang w:val="en-US"/>
        </w:rPr>
        <w:t>pathomorphology</w:t>
      </w:r>
      <w:proofErr w:type="spellEnd"/>
      <w:r w:rsidRPr="0078372B">
        <w:rPr>
          <w:rFonts w:ascii="Times New Roman" w:hAnsi="Times New Roman"/>
          <w:sz w:val="28"/>
          <w:szCs w:val="28"/>
          <w:lang w:val="en-US"/>
        </w:rPr>
        <w:t>/002.pdf</w:t>
      </w:r>
    </w:p>
    <w:p w:rsidR="0078372B" w:rsidRPr="00A0215E" w:rsidRDefault="0078372B" w:rsidP="0078372B">
      <w:pPr>
        <w:rPr>
          <w:rFonts w:ascii="Times New Roman" w:hAnsi="Times New Roman"/>
          <w:sz w:val="28"/>
          <w:szCs w:val="28"/>
        </w:rPr>
      </w:pPr>
      <w:r w:rsidRPr="0078372B">
        <w:rPr>
          <w:rFonts w:ascii="Times New Roman" w:hAnsi="Times New Roman"/>
          <w:sz w:val="28"/>
          <w:szCs w:val="28"/>
          <w:lang w:val="en-US"/>
        </w:rPr>
        <w:t> </w:t>
      </w:r>
      <w:r w:rsidRPr="00A0215E">
        <w:rPr>
          <w:rFonts w:ascii="Times New Roman" w:hAnsi="Times New Roman"/>
          <w:sz w:val="28"/>
          <w:szCs w:val="28"/>
        </w:rPr>
        <w:t xml:space="preserve">www.stoptb.org/home.html </w:t>
      </w:r>
      <w:proofErr w:type="spellStart"/>
      <w:r w:rsidRPr="00A0215E">
        <w:rPr>
          <w:rFonts w:ascii="Times New Roman" w:hAnsi="Times New Roman"/>
          <w:sz w:val="28"/>
          <w:szCs w:val="28"/>
        </w:rPr>
        <w:t>Stop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TB, сервер Всемирной организации здравоохранения (ВОЗ), посвященный туберкулезу.</w:t>
      </w:r>
    </w:p>
    <w:p w:rsidR="0078372B" w:rsidRPr="00436C48" w:rsidRDefault="0078372B" w:rsidP="0078372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36C48">
        <w:rPr>
          <w:rFonts w:ascii="Times New Roman" w:hAnsi="Times New Roman"/>
          <w:sz w:val="28"/>
          <w:szCs w:val="28"/>
        </w:rPr>
        <w:t>3. www.cdc.gov/nchstp/tb/ центры по контролю и профилактике заболеваний, отдел борьбы с туберкулезом.</w:t>
      </w:r>
    </w:p>
    <w:p w:rsidR="0078372B" w:rsidRPr="00716B53" w:rsidRDefault="0078372B" w:rsidP="00716B5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36C48">
        <w:rPr>
          <w:rFonts w:ascii="Times New Roman" w:hAnsi="Times New Roman"/>
          <w:sz w:val="28"/>
          <w:szCs w:val="28"/>
        </w:rPr>
        <w:t>4. www.iuatld.org Международный союз по борьбе с туберкулезом (IUATLD).</w:t>
      </w:r>
    </w:p>
    <w:p w:rsidR="0078372B" w:rsidRDefault="0078372B" w:rsidP="0078372B">
      <w:pPr>
        <w:spacing w:after="0" w:line="240" w:lineRule="auto"/>
        <w:rPr>
          <w:color w:val="000000"/>
          <w:sz w:val="27"/>
          <w:szCs w:val="27"/>
          <w:shd w:val="clear" w:color="auto" w:fill="D9D9FF"/>
        </w:rPr>
      </w:pPr>
    </w:p>
    <w:p w:rsidR="00AF4EBC" w:rsidRPr="00716B53" w:rsidRDefault="00AF4EBC" w:rsidP="00716B53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AF4EBC" w:rsidRPr="00716B53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6E92"/>
    <w:multiLevelType w:val="hybridMultilevel"/>
    <w:tmpl w:val="26F4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C944CCD"/>
    <w:multiLevelType w:val="hybridMultilevel"/>
    <w:tmpl w:val="7B60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058F1"/>
    <w:multiLevelType w:val="hybridMultilevel"/>
    <w:tmpl w:val="05DE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74186"/>
    <w:rsid w:val="000C3D60"/>
    <w:rsid w:val="000F5169"/>
    <w:rsid w:val="000F7D4E"/>
    <w:rsid w:val="00103838"/>
    <w:rsid w:val="0010463E"/>
    <w:rsid w:val="0011407B"/>
    <w:rsid w:val="00142417"/>
    <w:rsid w:val="0016125F"/>
    <w:rsid w:val="001D2538"/>
    <w:rsid w:val="0024133B"/>
    <w:rsid w:val="00294C27"/>
    <w:rsid w:val="002C6599"/>
    <w:rsid w:val="0030068A"/>
    <w:rsid w:val="00310BCA"/>
    <w:rsid w:val="0031700D"/>
    <w:rsid w:val="00336B21"/>
    <w:rsid w:val="003704BE"/>
    <w:rsid w:val="003772B1"/>
    <w:rsid w:val="0037797E"/>
    <w:rsid w:val="00380B11"/>
    <w:rsid w:val="0038292B"/>
    <w:rsid w:val="003A194F"/>
    <w:rsid w:val="003A4D7E"/>
    <w:rsid w:val="003B3288"/>
    <w:rsid w:val="003C5838"/>
    <w:rsid w:val="004074F6"/>
    <w:rsid w:val="00420801"/>
    <w:rsid w:val="00430E8D"/>
    <w:rsid w:val="00435C03"/>
    <w:rsid w:val="0045301E"/>
    <w:rsid w:val="00460F55"/>
    <w:rsid w:val="00471F10"/>
    <w:rsid w:val="00490AC3"/>
    <w:rsid w:val="004C54B3"/>
    <w:rsid w:val="004D3B75"/>
    <w:rsid w:val="00513D25"/>
    <w:rsid w:val="00515C9A"/>
    <w:rsid w:val="00534298"/>
    <w:rsid w:val="005461C0"/>
    <w:rsid w:val="00570F28"/>
    <w:rsid w:val="005863E7"/>
    <w:rsid w:val="005E279C"/>
    <w:rsid w:val="005E52EF"/>
    <w:rsid w:val="005F4FA4"/>
    <w:rsid w:val="006328C7"/>
    <w:rsid w:val="006328CD"/>
    <w:rsid w:val="00640328"/>
    <w:rsid w:val="00685F15"/>
    <w:rsid w:val="006921EC"/>
    <w:rsid w:val="00692757"/>
    <w:rsid w:val="006B42CD"/>
    <w:rsid w:val="006C7A76"/>
    <w:rsid w:val="006D36AD"/>
    <w:rsid w:val="006F7644"/>
    <w:rsid w:val="00716B53"/>
    <w:rsid w:val="007669B2"/>
    <w:rsid w:val="00772CB3"/>
    <w:rsid w:val="00773BFB"/>
    <w:rsid w:val="0078372B"/>
    <w:rsid w:val="0078679F"/>
    <w:rsid w:val="00787D4A"/>
    <w:rsid w:val="008024CD"/>
    <w:rsid w:val="0080357F"/>
    <w:rsid w:val="00817469"/>
    <w:rsid w:val="008368BA"/>
    <w:rsid w:val="00841D39"/>
    <w:rsid w:val="00853F29"/>
    <w:rsid w:val="00863BDB"/>
    <w:rsid w:val="00864B5E"/>
    <w:rsid w:val="008744A7"/>
    <w:rsid w:val="008758C7"/>
    <w:rsid w:val="00880BAA"/>
    <w:rsid w:val="008867A0"/>
    <w:rsid w:val="008B4503"/>
    <w:rsid w:val="008C23E4"/>
    <w:rsid w:val="00922D3F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D6AC7"/>
    <w:rsid w:val="00AE1050"/>
    <w:rsid w:val="00AE6608"/>
    <w:rsid w:val="00AE7FE5"/>
    <w:rsid w:val="00AF4EBC"/>
    <w:rsid w:val="00B16D0D"/>
    <w:rsid w:val="00B5055C"/>
    <w:rsid w:val="00B901ED"/>
    <w:rsid w:val="00BA0A09"/>
    <w:rsid w:val="00BA740F"/>
    <w:rsid w:val="00BB1676"/>
    <w:rsid w:val="00BD66F5"/>
    <w:rsid w:val="00BF1F1F"/>
    <w:rsid w:val="00C00D5C"/>
    <w:rsid w:val="00C16B54"/>
    <w:rsid w:val="00C6561D"/>
    <w:rsid w:val="00C719FA"/>
    <w:rsid w:val="00C81770"/>
    <w:rsid w:val="00C857F7"/>
    <w:rsid w:val="00CE50C6"/>
    <w:rsid w:val="00CF350D"/>
    <w:rsid w:val="00D40EE9"/>
    <w:rsid w:val="00D5095C"/>
    <w:rsid w:val="00D532B0"/>
    <w:rsid w:val="00D6695C"/>
    <w:rsid w:val="00D746E4"/>
    <w:rsid w:val="00DC374A"/>
    <w:rsid w:val="00DC4BD1"/>
    <w:rsid w:val="00E01106"/>
    <w:rsid w:val="00E347CD"/>
    <w:rsid w:val="00E3710E"/>
    <w:rsid w:val="00E63996"/>
    <w:rsid w:val="00E64FC0"/>
    <w:rsid w:val="00E677E3"/>
    <w:rsid w:val="00E809A8"/>
    <w:rsid w:val="00E84222"/>
    <w:rsid w:val="00E85FFE"/>
    <w:rsid w:val="00EA3C93"/>
    <w:rsid w:val="00EB6C66"/>
    <w:rsid w:val="00EC4FE2"/>
    <w:rsid w:val="00F209CE"/>
    <w:rsid w:val="00F43620"/>
    <w:rsid w:val="00F5039A"/>
    <w:rsid w:val="00F57FFD"/>
    <w:rsid w:val="00F82D91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86571DE-1EBC-42DA-A2A2-FFD814EE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19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26</cp:revision>
  <dcterms:created xsi:type="dcterms:W3CDTF">2020-11-19T01:23:00Z</dcterms:created>
  <dcterms:modified xsi:type="dcterms:W3CDTF">2021-02-11T08:52:00Z</dcterms:modified>
</cp:coreProperties>
</file>