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A5" w:rsidRDefault="00085BA5" w:rsidP="00FC0BFA">
      <w:pPr>
        <w:spacing w:after="0" w:line="240" w:lineRule="auto"/>
      </w:pPr>
      <w:r w:rsidRPr="00085BA5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A5" w:rsidRDefault="00085BA5" w:rsidP="00FC0BFA">
      <w:pPr>
        <w:spacing w:after="0" w:line="240" w:lineRule="auto"/>
      </w:pPr>
    </w:p>
    <w:p w:rsidR="00085BA5" w:rsidRDefault="00085BA5" w:rsidP="00FC0BFA">
      <w:pPr>
        <w:spacing w:after="0" w:line="240" w:lineRule="auto"/>
      </w:pPr>
    </w:p>
    <w:p w:rsidR="00085BA5" w:rsidRDefault="00085BA5" w:rsidP="00FC0BFA">
      <w:pPr>
        <w:spacing w:after="0" w:line="240" w:lineRule="auto"/>
      </w:pPr>
    </w:p>
    <w:p w:rsidR="00085BA5" w:rsidRDefault="00085BA5" w:rsidP="00FC0BFA">
      <w:pPr>
        <w:spacing w:after="0" w:line="240" w:lineRule="auto"/>
      </w:pPr>
      <w:bookmarkStart w:id="0" w:name="_GoBack"/>
      <w:bookmarkEnd w:id="0"/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536A9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 xml:space="preserve">Специальность: </w:t>
      </w:r>
      <w:r w:rsidRPr="001536A9">
        <w:rPr>
          <w:rFonts w:ascii="Times New Roman" w:hAnsi="Times New Roman"/>
          <w:sz w:val="28"/>
          <w:szCs w:val="28"/>
        </w:rPr>
        <w:t>«</w:t>
      </w:r>
      <w:r w:rsidR="002540D1">
        <w:rPr>
          <w:rFonts w:ascii="Times New Roman" w:hAnsi="Times New Roman"/>
          <w:sz w:val="28"/>
          <w:szCs w:val="28"/>
        </w:rPr>
        <w:t>Онкология</w:t>
      </w:r>
      <w:r w:rsidRPr="001536A9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476BB6" w:rsidRDefault="00FC0BFA" w:rsidP="0047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 xml:space="preserve">Тема: </w:t>
      </w:r>
      <w:r w:rsidRPr="001536A9">
        <w:rPr>
          <w:rFonts w:ascii="Times New Roman" w:hAnsi="Times New Roman"/>
          <w:bCs/>
          <w:sz w:val="28"/>
          <w:szCs w:val="28"/>
        </w:rPr>
        <w:t>«</w:t>
      </w:r>
      <w:r w:rsidR="00391B0B" w:rsidRPr="00391B0B">
        <w:rPr>
          <w:rFonts w:ascii="Times New Roman" w:hAnsi="Times New Roman"/>
          <w:sz w:val="28"/>
          <w:szCs w:val="28"/>
        </w:rPr>
        <w:t>Современные</w:t>
      </w:r>
      <w:r w:rsidR="00DA60CA">
        <w:rPr>
          <w:rFonts w:ascii="Times New Roman" w:hAnsi="Times New Roman"/>
          <w:sz w:val="28"/>
          <w:szCs w:val="28"/>
        </w:rPr>
        <w:t xml:space="preserve"> </w:t>
      </w:r>
      <w:r w:rsidR="001536A9" w:rsidRPr="001536A9">
        <w:rPr>
          <w:rFonts w:ascii="Times New Roman" w:hAnsi="Times New Roman"/>
          <w:sz w:val="28"/>
          <w:szCs w:val="28"/>
        </w:rPr>
        <w:t xml:space="preserve">вопросы </w:t>
      </w:r>
      <w:r w:rsidR="002540D1">
        <w:rPr>
          <w:rFonts w:ascii="Times New Roman" w:hAnsi="Times New Roman"/>
          <w:sz w:val="28"/>
          <w:szCs w:val="28"/>
        </w:rPr>
        <w:t>онк</w:t>
      </w:r>
      <w:r w:rsidR="001536A9" w:rsidRPr="001536A9">
        <w:rPr>
          <w:rFonts w:ascii="Times New Roman" w:hAnsi="Times New Roman"/>
          <w:sz w:val="28"/>
          <w:szCs w:val="28"/>
        </w:rPr>
        <w:t>ологии</w:t>
      </w:r>
      <w:r w:rsidRPr="001536A9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4274DF" w:rsidRPr="001D0296" w:rsidRDefault="00FC0BFA" w:rsidP="001D0296">
      <w:pPr>
        <w:rPr>
          <w:rFonts w:ascii="Times New Roman" w:hAnsi="Times New Roman"/>
          <w:sz w:val="28"/>
          <w:szCs w:val="28"/>
        </w:rPr>
      </w:pPr>
      <w:r w:rsidRPr="001D737C">
        <w:br w:type="page"/>
      </w:r>
      <w:r w:rsidRPr="001D0296">
        <w:rPr>
          <w:rFonts w:ascii="Times New Roman" w:hAnsi="Times New Roman"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1" w:name="_Hlk42615769"/>
      <w:r w:rsidRPr="001D0296">
        <w:rPr>
          <w:rFonts w:ascii="Times New Roman" w:hAnsi="Times New Roman"/>
          <w:sz w:val="28"/>
          <w:szCs w:val="28"/>
        </w:rPr>
        <w:t>ЧУ ДПО «Академия непрерывного медицинского образования»</w:t>
      </w:r>
      <w:bookmarkEnd w:id="1"/>
      <w:r w:rsidRPr="001D0296">
        <w:rPr>
          <w:rFonts w:ascii="Times New Roman" w:hAnsi="Times New Roman"/>
          <w:sz w:val="28"/>
          <w:szCs w:val="28"/>
        </w:rPr>
        <w:t xml:space="preserve"> на основании </w:t>
      </w:r>
      <w:r w:rsidR="00380B11" w:rsidRPr="001D0296">
        <w:rPr>
          <w:rFonts w:ascii="Times New Roman" w:hAnsi="Times New Roman"/>
          <w:sz w:val="28"/>
          <w:szCs w:val="28"/>
        </w:rPr>
        <w:t>требований</w:t>
      </w:r>
      <w:r w:rsidR="00380B11">
        <w:t xml:space="preserve"> </w:t>
      </w:r>
      <w:r w:rsidR="00E43059" w:rsidRPr="001D0296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высшего образования подготовки кадров высшей квалификации (ординатура) </w:t>
      </w:r>
      <w:r w:rsidR="007A52CD" w:rsidRPr="007A52CD">
        <w:rPr>
          <w:rFonts w:ascii="Times New Roman" w:hAnsi="Times New Roman"/>
          <w:sz w:val="28"/>
          <w:szCs w:val="28"/>
        </w:rPr>
        <w:t>ФГОС ВО подготовки кадров высшей квалификации в орди</w:t>
      </w:r>
      <w:r w:rsidR="007A52CD">
        <w:rPr>
          <w:rFonts w:ascii="Times New Roman" w:hAnsi="Times New Roman"/>
          <w:sz w:val="28"/>
          <w:szCs w:val="28"/>
        </w:rPr>
        <w:t>натуре по специальности 31.08.57 «Онкология»</w:t>
      </w:r>
      <w:r w:rsidR="007A52CD" w:rsidRPr="007A52CD">
        <w:rPr>
          <w:rFonts w:ascii="Times New Roman" w:hAnsi="Times New Roman"/>
          <w:sz w:val="28"/>
          <w:szCs w:val="28"/>
        </w:rPr>
        <w:t>, утвержден приказом Министерства образования и науки Р</w:t>
      </w:r>
      <w:r w:rsidR="007A52CD">
        <w:rPr>
          <w:rFonts w:ascii="Times New Roman" w:hAnsi="Times New Roman"/>
          <w:sz w:val="28"/>
          <w:szCs w:val="28"/>
        </w:rPr>
        <w:t>Ф от 25 августа 2014 года № 1100</w:t>
      </w:r>
      <w:r w:rsidR="0082408E">
        <w:rPr>
          <w:rFonts w:ascii="Times New Roman" w:hAnsi="Times New Roman"/>
          <w:sz w:val="28"/>
          <w:szCs w:val="28"/>
        </w:rPr>
        <w:t>.</w:t>
      </w:r>
    </w:p>
    <w:p w:rsidR="00FC0BFA" w:rsidRPr="001D0296" w:rsidRDefault="00FC0BFA" w:rsidP="001D0296">
      <w:pPr>
        <w:rPr>
          <w:rFonts w:ascii="Times New Roman" w:hAnsi="Times New Roman"/>
          <w:sz w:val="28"/>
          <w:szCs w:val="28"/>
        </w:rPr>
      </w:pPr>
    </w:p>
    <w:p w:rsidR="00DC374A" w:rsidRPr="001D0296" w:rsidRDefault="0082408E" w:rsidP="001D0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подготовлена</w:t>
      </w:r>
      <w:r w:rsidR="00FC0BFA" w:rsidRPr="001D0296">
        <w:rPr>
          <w:rFonts w:ascii="Times New Roman" w:hAnsi="Times New Roman"/>
          <w:sz w:val="28"/>
          <w:szCs w:val="28"/>
        </w:rPr>
        <w:t xml:space="preserve"> авторами:</w:t>
      </w:r>
      <w:r w:rsidR="006B42CD" w:rsidRPr="001D0296">
        <w:rPr>
          <w:rFonts w:ascii="Times New Roman" w:hAnsi="Times New Roman"/>
          <w:sz w:val="28"/>
          <w:szCs w:val="28"/>
        </w:rPr>
        <w:t xml:space="preserve"> </w:t>
      </w:r>
    </w:p>
    <w:p w:rsidR="00391B0B" w:rsidRPr="00391B0B" w:rsidRDefault="00391B0B" w:rsidP="001D0296">
      <w:pPr>
        <w:pStyle w:val="a4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391B0B">
        <w:rPr>
          <w:rFonts w:ascii="Times New Roman" w:hAnsi="Times New Roman"/>
          <w:sz w:val="28"/>
          <w:szCs w:val="28"/>
        </w:rPr>
        <w:t>Берзин С.А.-</w:t>
      </w:r>
      <w:r w:rsidRPr="00391B0B">
        <w:t xml:space="preserve"> </w:t>
      </w:r>
      <w:r w:rsidRPr="00391B0B">
        <w:rPr>
          <w:rFonts w:ascii="Times New Roman" w:hAnsi="Times New Roman"/>
          <w:sz w:val="28"/>
          <w:szCs w:val="28"/>
        </w:rPr>
        <w:t>д.м.н., профессор кафедры онкологии и медицинской радиологии ГБОУ ВПО «УГМУ», гл. внештатный онколог г.Екатеринбурга</w:t>
      </w:r>
    </w:p>
    <w:p w:rsidR="00391B0B" w:rsidRDefault="00391B0B" w:rsidP="001D0296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391B0B">
        <w:rPr>
          <w:rFonts w:ascii="Times New Roman" w:hAnsi="Times New Roman"/>
          <w:color w:val="000000"/>
          <w:sz w:val="28"/>
          <w:szCs w:val="28"/>
        </w:rPr>
        <w:t>Киприянов</w:t>
      </w:r>
      <w:proofErr w:type="spellEnd"/>
      <w:r w:rsidRPr="00391B0B">
        <w:rPr>
          <w:rFonts w:ascii="Times New Roman" w:hAnsi="Times New Roman"/>
          <w:color w:val="000000"/>
          <w:sz w:val="28"/>
          <w:szCs w:val="28"/>
        </w:rPr>
        <w:t xml:space="preserve"> Е.А</w:t>
      </w:r>
      <w:r w:rsidR="00E43059" w:rsidRPr="00391B0B">
        <w:rPr>
          <w:rFonts w:ascii="Times New Roman" w:hAnsi="Times New Roman"/>
          <w:sz w:val="28"/>
          <w:szCs w:val="28"/>
        </w:rPr>
        <w:t>.</w:t>
      </w:r>
      <w:r w:rsidR="001D0296" w:rsidRPr="00391B0B">
        <w:rPr>
          <w:rFonts w:ascii="Times New Roman" w:hAnsi="Times New Roman"/>
          <w:sz w:val="28"/>
          <w:szCs w:val="28"/>
        </w:rPr>
        <w:t xml:space="preserve"> </w:t>
      </w:r>
      <w:r w:rsidRPr="00391B0B">
        <w:rPr>
          <w:rFonts w:ascii="Times New Roman" w:hAnsi="Times New Roman"/>
          <w:sz w:val="28"/>
          <w:szCs w:val="28"/>
        </w:rPr>
        <w:t>к.м.н., ассистент кафедры онкологии ЛД и ЛТ</w:t>
      </w:r>
      <w:r>
        <w:rPr>
          <w:rFonts w:ascii="Times New Roman" w:hAnsi="Times New Roman"/>
          <w:sz w:val="28"/>
          <w:szCs w:val="28"/>
        </w:rPr>
        <w:t>Ф</w:t>
      </w:r>
      <w:r w:rsidRPr="00391B0B">
        <w:rPr>
          <w:rFonts w:ascii="Times New Roman" w:hAnsi="Times New Roman"/>
          <w:sz w:val="28"/>
          <w:szCs w:val="28"/>
        </w:rPr>
        <w:t xml:space="preserve"> ГБОУ ВО «ЮУГМУ» Минздрава России</w:t>
      </w:r>
    </w:p>
    <w:p w:rsidR="00E43059" w:rsidRPr="00391B0B" w:rsidRDefault="00391B0B" w:rsidP="001D0296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391B0B">
        <w:rPr>
          <w:rFonts w:ascii="Times New Roman" w:hAnsi="Times New Roman"/>
          <w:sz w:val="28"/>
          <w:szCs w:val="28"/>
        </w:rPr>
        <w:t>Бейнусов</w:t>
      </w:r>
      <w:proofErr w:type="spellEnd"/>
      <w:r w:rsidRPr="00391B0B">
        <w:rPr>
          <w:rFonts w:ascii="Times New Roman" w:hAnsi="Times New Roman"/>
          <w:sz w:val="28"/>
          <w:szCs w:val="28"/>
        </w:rPr>
        <w:t xml:space="preserve"> Д.С </w:t>
      </w:r>
      <w:proofErr w:type="spellStart"/>
      <w:r w:rsidRPr="00391B0B">
        <w:rPr>
          <w:rFonts w:ascii="Times New Roman" w:hAnsi="Times New Roman"/>
          <w:sz w:val="28"/>
          <w:szCs w:val="28"/>
        </w:rPr>
        <w:t>к.м.н</w:t>
      </w:r>
      <w:proofErr w:type="spellEnd"/>
      <w:r w:rsidRPr="00391B0B">
        <w:rPr>
          <w:rFonts w:ascii="Times New Roman" w:hAnsi="Times New Roman"/>
          <w:sz w:val="28"/>
          <w:szCs w:val="28"/>
        </w:rPr>
        <w:t xml:space="preserve">, член Европейского общества хирургической онкологии, врач онколог высшей категории </w:t>
      </w:r>
    </w:p>
    <w:p w:rsidR="00E43059" w:rsidRPr="00391B0B" w:rsidRDefault="00391B0B" w:rsidP="00391B0B">
      <w:pPr>
        <w:pStyle w:val="a4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D7CFE">
        <w:rPr>
          <w:rFonts w:ascii="Times New Roman" w:hAnsi="Times New Roman"/>
          <w:sz w:val="28"/>
          <w:szCs w:val="28"/>
          <w:lang w:eastAsia="ru-RU"/>
        </w:rPr>
        <w:t>Дубских</w:t>
      </w:r>
      <w:proofErr w:type="spellEnd"/>
      <w:r w:rsidRPr="003D7CFE">
        <w:rPr>
          <w:rFonts w:ascii="Times New Roman" w:hAnsi="Times New Roman"/>
          <w:sz w:val="28"/>
          <w:szCs w:val="28"/>
          <w:lang w:eastAsia="ru-RU"/>
        </w:rPr>
        <w:t xml:space="preserve"> А.О</w:t>
      </w:r>
      <w:r w:rsidRPr="001D0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91B0B">
        <w:t xml:space="preserve"> </w:t>
      </w:r>
      <w:r w:rsidRPr="00391B0B">
        <w:rPr>
          <w:rFonts w:ascii="Times New Roman" w:hAnsi="Times New Roman"/>
          <w:sz w:val="28"/>
          <w:szCs w:val="28"/>
        </w:rPr>
        <w:t xml:space="preserve">врач - нейрохирург Уральского Межтерриториального нейроонкологического центра им. Д. Г. </w:t>
      </w:r>
      <w:proofErr w:type="spellStart"/>
      <w:r w:rsidRPr="00391B0B">
        <w:rPr>
          <w:rFonts w:ascii="Times New Roman" w:hAnsi="Times New Roman"/>
          <w:sz w:val="28"/>
          <w:szCs w:val="28"/>
        </w:rPr>
        <w:t>Шефера</w:t>
      </w:r>
      <w:proofErr w:type="spellEnd"/>
    </w:p>
    <w:p w:rsidR="00391B0B" w:rsidRDefault="00391B0B" w:rsidP="00391B0B">
      <w:pPr>
        <w:pStyle w:val="a4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D7CFE">
        <w:rPr>
          <w:rFonts w:ascii="Times New Roman" w:hAnsi="Times New Roman"/>
          <w:color w:val="000000"/>
          <w:sz w:val="28"/>
          <w:szCs w:val="28"/>
        </w:rPr>
        <w:t>Карнаух</w:t>
      </w:r>
      <w:proofErr w:type="spellEnd"/>
      <w:r w:rsidRPr="003D7CFE">
        <w:rPr>
          <w:rFonts w:ascii="Times New Roman" w:hAnsi="Times New Roman"/>
          <w:color w:val="000000"/>
          <w:sz w:val="28"/>
          <w:szCs w:val="28"/>
        </w:rPr>
        <w:t xml:space="preserve"> П.А.</w:t>
      </w:r>
      <w:r w:rsidRPr="00391B0B">
        <w:t xml:space="preserve"> </w:t>
      </w:r>
      <w:r w:rsidRPr="00391B0B">
        <w:rPr>
          <w:rFonts w:ascii="Times New Roman" w:hAnsi="Times New Roman"/>
          <w:color w:val="000000"/>
          <w:sz w:val="28"/>
          <w:szCs w:val="28"/>
        </w:rPr>
        <w:t>д.м.н., профессор кафедры онкологии ЛД и ЛТ ГБОУ ВПО «ЮУГМУ» Минздрава России</w:t>
      </w:r>
    </w:p>
    <w:p w:rsidR="00E43059" w:rsidRDefault="00E43059" w:rsidP="00E4305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3059" w:rsidRDefault="00E43059" w:rsidP="00E4305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0296" w:rsidRPr="00E43059" w:rsidRDefault="001D0296" w:rsidP="00E4305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Default="00FC0BFA" w:rsidP="00E43059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43059">
        <w:rPr>
          <w:rFonts w:ascii="Times New Roman" w:hAnsi="Times New Roman"/>
          <w:color w:val="000000"/>
          <w:sz w:val="28"/>
          <w:szCs w:val="28"/>
        </w:rPr>
        <w:br w:type="page"/>
      </w:r>
      <w:r w:rsidRPr="00E430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E43059" w:rsidRPr="00E43059" w:rsidRDefault="00E43059" w:rsidP="00E43059">
      <w:pPr>
        <w:pStyle w:val="a4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82D91" w:rsidRPr="00E43059" w:rsidRDefault="00E43059" w:rsidP="00E430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Категория слушателей: </w:t>
      </w:r>
      <w:r w:rsidRPr="00E4305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рачи с в</w:t>
      </w:r>
      <w:r w:rsidRPr="00E43059">
        <w:rPr>
          <w:rFonts w:ascii="Times New Roman" w:hAnsi="Times New Roman"/>
          <w:sz w:val="28"/>
          <w:szCs w:val="28"/>
        </w:rPr>
        <w:t>ысш</w:t>
      </w:r>
      <w:r>
        <w:rPr>
          <w:rFonts w:ascii="Times New Roman" w:hAnsi="Times New Roman"/>
          <w:sz w:val="28"/>
          <w:szCs w:val="28"/>
        </w:rPr>
        <w:t>им</w:t>
      </w:r>
      <w:r w:rsidRPr="00E43059">
        <w:rPr>
          <w:rFonts w:ascii="Times New Roman" w:hAnsi="Times New Roman"/>
          <w:sz w:val="28"/>
          <w:szCs w:val="28"/>
        </w:rPr>
        <w:t xml:space="preserve"> образовани</w:t>
      </w:r>
      <w:r w:rsidR="007A52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E4305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43059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E43059">
        <w:rPr>
          <w:rFonts w:ascii="Times New Roman" w:hAnsi="Times New Roman"/>
          <w:sz w:val="28"/>
          <w:szCs w:val="28"/>
        </w:rPr>
        <w:t xml:space="preserve"> по одной из специальностей: "Лечебное дело", "Педиатрия" Подготовка в интернату</w:t>
      </w:r>
      <w:r w:rsidR="001806E0">
        <w:rPr>
          <w:rFonts w:ascii="Times New Roman" w:hAnsi="Times New Roman"/>
          <w:sz w:val="28"/>
          <w:szCs w:val="28"/>
        </w:rPr>
        <w:t>ре/ординатуре по специальности «</w:t>
      </w:r>
      <w:r w:rsidRPr="00E43059">
        <w:rPr>
          <w:rFonts w:ascii="Times New Roman" w:hAnsi="Times New Roman"/>
          <w:sz w:val="28"/>
          <w:szCs w:val="28"/>
        </w:rPr>
        <w:t>Онкология</w:t>
      </w:r>
      <w:r w:rsidR="001806E0">
        <w:rPr>
          <w:rFonts w:ascii="Times New Roman" w:hAnsi="Times New Roman"/>
          <w:sz w:val="28"/>
          <w:szCs w:val="28"/>
        </w:rPr>
        <w:t>».</w:t>
      </w:r>
    </w:p>
    <w:p w:rsidR="00E43059" w:rsidRPr="00E43059" w:rsidRDefault="00E43059" w:rsidP="00E43059">
      <w:pPr>
        <w:rPr>
          <w:rFonts w:ascii="Times New Roman" w:hAnsi="Times New Roman"/>
          <w:sz w:val="28"/>
          <w:szCs w:val="28"/>
        </w:rPr>
      </w:pPr>
      <w:r w:rsidRPr="00E43059">
        <w:rPr>
          <w:rFonts w:ascii="Times New Roman" w:hAnsi="Times New Roman"/>
          <w:sz w:val="28"/>
          <w:szCs w:val="28"/>
        </w:rPr>
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"Хирургия»</w:t>
      </w:r>
    </w:p>
    <w:p w:rsidR="00E43059" w:rsidRDefault="00E43059" w:rsidP="001536A9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523A94" w:rsidRDefault="00FC0BFA" w:rsidP="0031124D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</w:t>
      </w:r>
      <w:r w:rsidR="00F90142" w:rsidRPr="00523A94">
        <w:rPr>
          <w:rFonts w:ascii="Times New Roman" w:hAnsi="Times New Roman"/>
          <w:color w:val="000000"/>
          <w:sz w:val="28"/>
          <w:szCs w:val="28"/>
        </w:rPr>
        <w:t xml:space="preserve">методами </w:t>
      </w:r>
      <w:r w:rsidR="00D23135">
        <w:rPr>
          <w:rFonts w:ascii="Times New Roman" w:hAnsi="Times New Roman"/>
          <w:color w:val="000000"/>
          <w:sz w:val="28"/>
          <w:szCs w:val="28"/>
        </w:rPr>
        <w:t>диагностики, лечения, ведения пациентов с онкологическими заболеваниями</w:t>
      </w:r>
      <w:r w:rsidR="0031124D">
        <w:rPr>
          <w:rFonts w:ascii="Times New Roman" w:hAnsi="Times New Roman"/>
          <w:color w:val="000000"/>
          <w:sz w:val="28"/>
          <w:szCs w:val="28"/>
        </w:rPr>
        <w:t>.</w:t>
      </w:r>
      <w:r w:rsidR="00F90142" w:rsidRPr="00523A9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23135" w:rsidRPr="0031124D" w:rsidRDefault="00FC0BFA" w:rsidP="0031124D">
      <w:pPr>
        <w:jc w:val="both"/>
        <w:rPr>
          <w:rFonts w:ascii="Times New Roman" w:hAnsi="Times New Roman"/>
          <w:sz w:val="28"/>
          <w:szCs w:val="28"/>
        </w:rPr>
      </w:pPr>
      <w:r w:rsidRPr="0031124D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31124D">
        <w:rPr>
          <w:rFonts w:ascii="Times New Roman" w:hAnsi="Times New Roman"/>
          <w:b/>
          <w:sz w:val="28"/>
          <w:szCs w:val="28"/>
        </w:rPr>
        <w:t>:</w:t>
      </w:r>
    </w:p>
    <w:p w:rsidR="00D23135" w:rsidRPr="0031124D" w:rsidRDefault="00D23135" w:rsidP="0031124D">
      <w:pPr>
        <w:jc w:val="both"/>
        <w:rPr>
          <w:rFonts w:ascii="Times New Roman" w:hAnsi="Times New Roman"/>
          <w:sz w:val="28"/>
          <w:szCs w:val="28"/>
        </w:rPr>
      </w:pPr>
      <w:r w:rsidRPr="0031124D">
        <w:rPr>
          <w:rFonts w:ascii="Times New Roman" w:hAnsi="Times New Roman"/>
          <w:sz w:val="28"/>
          <w:szCs w:val="28"/>
        </w:rPr>
        <w:t xml:space="preserve">Злокачественные новообразования устойчиво занимают второе место в структуре причин смертности населения, уступая первое место лишь болезням системы кровообращения. Кроме этого, злокачественные новообразования являются одной из основных причин </w:t>
      </w:r>
      <w:proofErr w:type="spellStart"/>
      <w:r w:rsidRPr="0031124D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31124D">
        <w:rPr>
          <w:rFonts w:ascii="Times New Roman" w:hAnsi="Times New Roman"/>
          <w:sz w:val="28"/>
          <w:szCs w:val="28"/>
        </w:rPr>
        <w:t xml:space="preserve"> населения. Экономические потери при злокачественных новообразованиях обусловлены высокой стоимостью лечения, профилактических и реабилитационных мероприятий, длительной, часто необратимой утратой работоспособности, значительными затратами на социальное обеспечение и страхование. </w:t>
      </w:r>
      <w:r w:rsidR="0031124D" w:rsidRPr="0031124D">
        <w:rPr>
          <w:rFonts w:ascii="Times New Roman" w:hAnsi="Times New Roman"/>
          <w:sz w:val="28"/>
          <w:szCs w:val="28"/>
        </w:rPr>
        <w:t xml:space="preserve">Освоение  программы </w:t>
      </w:r>
      <w:r w:rsidR="0031124D">
        <w:rPr>
          <w:rFonts w:ascii="Times New Roman" w:hAnsi="Times New Roman"/>
          <w:sz w:val="28"/>
          <w:szCs w:val="28"/>
        </w:rPr>
        <w:t>«</w:t>
      </w:r>
      <w:r w:rsidR="00391B0B" w:rsidRPr="00391B0B">
        <w:rPr>
          <w:rFonts w:ascii="Times New Roman" w:hAnsi="Times New Roman"/>
          <w:sz w:val="28"/>
          <w:szCs w:val="28"/>
        </w:rPr>
        <w:t>Современные</w:t>
      </w:r>
      <w:r w:rsidR="00391B0B">
        <w:rPr>
          <w:rFonts w:ascii="Times New Roman" w:hAnsi="Times New Roman"/>
          <w:sz w:val="28"/>
          <w:szCs w:val="28"/>
        </w:rPr>
        <w:t xml:space="preserve"> </w:t>
      </w:r>
      <w:r w:rsidR="00391B0B" w:rsidRPr="001536A9">
        <w:rPr>
          <w:rFonts w:ascii="Times New Roman" w:hAnsi="Times New Roman"/>
          <w:sz w:val="28"/>
          <w:szCs w:val="28"/>
        </w:rPr>
        <w:t xml:space="preserve">вопросы </w:t>
      </w:r>
      <w:r w:rsidR="00391B0B">
        <w:rPr>
          <w:rFonts w:ascii="Times New Roman" w:hAnsi="Times New Roman"/>
          <w:sz w:val="28"/>
          <w:szCs w:val="28"/>
        </w:rPr>
        <w:t>онк</w:t>
      </w:r>
      <w:r w:rsidR="00391B0B" w:rsidRPr="001536A9">
        <w:rPr>
          <w:rFonts w:ascii="Times New Roman" w:hAnsi="Times New Roman"/>
          <w:sz w:val="28"/>
          <w:szCs w:val="28"/>
        </w:rPr>
        <w:t>ологии</w:t>
      </w:r>
      <w:r w:rsidR="0031124D">
        <w:rPr>
          <w:rFonts w:ascii="Times New Roman" w:hAnsi="Times New Roman"/>
          <w:sz w:val="28"/>
          <w:szCs w:val="28"/>
        </w:rPr>
        <w:t>»</w:t>
      </w:r>
      <w:r w:rsidR="0031124D" w:rsidRPr="0031124D">
        <w:rPr>
          <w:rFonts w:ascii="Times New Roman" w:hAnsi="Times New Roman"/>
          <w:sz w:val="28"/>
          <w:szCs w:val="28"/>
        </w:rPr>
        <w:t xml:space="preserve"> поможет врачу онкологу принять верное и своевременное клиническое решение в вопросах ведения пациентов со злокачественными новообразованиями </w:t>
      </w:r>
      <w:r w:rsidR="00391B0B">
        <w:rPr>
          <w:rFonts w:ascii="Times New Roman" w:hAnsi="Times New Roman"/>
          <w:sz w:val="28"/>
          <w:szCs w:val="28"/>
        </w:rPr>
        <w:t>органов желудочно-кишечного тракта, мочеполовой системы, головного мозга, кожи,</w:t>
      </w:r>
      <w:r w:rsidR="0031124D" w:rsidRPr="0031124D">
        <w:rPr>
          <w:rFonts w:ascii="Times New Roman" w:hAnsi="Times New Roman"/>
          <w:sz w:val="28"/>
          <w:szCs w:val="28"/>
        </w:rPr>
        <w:t xml:space="preserve"> снизить риск  тяжелого течения</w:t>
      </w:r>
      <w:r w:rsidRPr="0031124D">
        <w:rPr>
          <w:rFonts w:ascii="Times New Roman" w:hAnsi="Times New Roman"/>
          <w:sz w:val="28"/>
          <w:szCs w:val="28"/>
        </w:rPr>
        <w:t>, возникновени</w:t>
      </w:r>
      <w:r w:rsidR="0031124D" w:rsidRPr="0031124D">
        <w:rPr>
          <w:rFonts w:ascii="Times New Roman" w:hAnsi="Times New Roman"/>
          <w:sz w:val="28"/>
          <w:szCs w:val="28"/>
        </w:rPr>
        <w:t>я</w:t>
      </w:r>
      <w:r w:rsidRPr="0031124D">
        <w:rPr>
          <w:rFonts w:ascii="Times New Roman" w:hAnsi="Times New Roman"/>
          <w:sz w:val="28"/>
          <w:szCs w:val="28"/>
        </w:rPr>
        <w:t xml:space="preserve"> сложного комплекса социальных, психологических, </w:t>
      </w:r>
      <w:proofErr w:type="spellStart"/>
      <w:r w:rsidRPr="0031124D">
        <w:rPr>
          <w:rFonts w:ascii="Times New Roman" w:hAnsi="Times New Roman"/>
          <w:sz w:val="28"/>
          <w:szCs w:val="28"/>
        </w:rPr>
        <w:t>деонтологических</w:t>
      </w:r>
      <w:proofErr w:type="spellEnd"/>
      <w:r w:rsidRPr="0031124D">
        <w:rPr>
          <w:rFonts w:ascii="Times New Roman" w:hAnsi="Times New Roman"/>
          <w:sz w:val="28"/>
          <w:szCs w:val="28"/>
        </w:rPr>
        <w:t xml:space="preserve"> и нравственных проблем.</w:t>
      </w:r>
    </w:p>
    <w:p w:rsidR="008C23E4" w:rsidRPr="00523A94" w:rsidRDefault="00507847" w:rsidP="0031124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1D737C" w:rsidRDefault="008B4503" w:rsidP="008B45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82408E" w:rsidP="0082408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08E">
        <w:rPr>
          <w:rFonts w:ascii="Times New Roman" w:hAnsi="Times New Roman"/>
          <w:sz w:val="28"/>
          <w:szCs w:val="28"/>
        </w:rPr>
        <w:t xml:space="preserve">Практическое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82408E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82408E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</w:t>
      </w:r>
      <w:r w:rsidR="00FC0BFA"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085BA5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>
        <w:rPr>
          <w:rFonts w:ascii="Times New Roman" w:hAnsi="Times New Roman"/>
          <w:sz w:val="28"/>
          <w:szCs w:val="28"/>
        </w:rPr>
        <w:t>текущий контроль знаний</w:t>
      </w:r>
      <w:r w:rsidR="00FC0BFA" w:rsidRPr="001D737C">
        <w:rPr>
          <w:rFonts w:ascii="Times New Roman" w:hAnsi="Times New Roman"/>
          <w:sz w:val="28"/>
          <w:szCs w:val="28"/>
        </w:rPr>
        <w:t xml:space="preserve">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="00FC0BFA"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="00FC0BFA"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391B0B" w:rsidRPr="00391B0B">
        <w:rPr>
          <w:rFonts w:ascii="Times New Roman" w:hAnsi="Times New Roman"/>
          <w:sz w:val="28"/>
          <w:szCs w:val="28"/>
        </w:rPr>
        <w:t>Современные</w:t>
      </w:r>
      <w:r w:rsidR="00391B0B">
        <w:rPr>
          <w:rFonts w:ascii="Times New Roman" w:hAnsi="Times New Roman"/>
          <w:sz w:val="28"/>
          <w:szCs w:val="28"/>
        </w:rPr>
        <w:t xml:space="preserve"> </w:t>
      </w:r>
      <w:r w:rsidR="00391B0B" w:rsidRPr="001536A9">
        <w:rPr>
          <w:rFonts w:ascii="Times New Roman" w:hAnsi="Times New Roman"/>
          <w:sz w:val="28"/>
          <w:szCs w:val="28"/>
        </w:rPr>
        <w:t xml:space="preserve">вопросы </w:t>
      </w:r>
      <w:r w:rsidR="00391B0B">
        <w:rPr>
          <w:rFonts w:ascii="Times New Roman" w:hAnsi="Times New Roman"/>
          <w:sz w:val="28"/>
          <w:szCs w:val="28"/>
        </w:rPr>
        <w:t>онк</w:t>
      </w:r>
      <w:r w:rsidR="00391B0B" w:rsidRPr="001536A9">
        <w:rPr>
          <w:rFonts w:ascii="Times New Roman" w:hAnsi="Times New Roman"/>
          <w:sz w:val="28"/>
          <w:szCs w:val="28"/>
        </w:rPr>
        <w:t>ологии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C62C73" w:rsidRDefault="00FC0BFA" w:rsidP="00C62C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2C7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C62C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C62C73" w:rsidRPr="00C62C73" w:rsidRDefault="00C62C73" w:rsidP="00C62C73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F2341" w:rsidRPr="00C62C73" w:rsidRDefault="00FC0BFA" w:rsidP="00C62C73">
      <w:pPr>
        <w:rPr>
          <w:rFonts w:ascii="Times New Roman" w:hAnsi="Times New Roman"/>
          <w:sz w:val="28"/>
          <w:szCs w:val="28"/>
        </w:rPr>
      </w:pPr>
      <w:r w:rsidRPr="00C62C73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103838" w:rsidRPr="00C62C73">
        <w:rPr>
          <w:rFonts w:ascii="Times New Roman" w:hAnsi="Times New Roman"/>
          <w:sz w:val="28"/>
          <w:szCs w:val="28"/>
          <w:shd w:val="clear" w:color="auto" w:fill="FFFFFF"/>
        </w:rPr>
        <w:t xml:space="preserve">освоившего программу </w:t>
      </w:r>
      <w:r w:rsidR="00AC08CB" w:rsidRPr="00C62C7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1124D" w:rsidRPr="0031124D">
        <w:rPr>
          <w:rFonts w:ascii="Times New Roman" w:hAnsi="Times New Roman"/>
          <w:sz w:val="28"/>
          <w:szCs w:val="28"/>
        </w:rPr>
        <w:t>Отдельные вопросы онкологии</w:t>
      </w:r>
      <w:r w:rsidR="00AC08CB" w:rsidRPr="00C62C73">
        <w:rPr>
          <w:rFonts w:ascii="Times New Roman" w:hAnsi="Times New Roman"/>
          <w:sz w:val="28"/>
          <w:szCs w:val="28"/>
        </w:rPr>
        <w:t>»</w:t>
      </w:r>
      <w:r w:rsidR="00AC08CB" w:rsidRPr="00C62C73">
        <w:rPr>
          <w:rFonts w:ascii="Times New Roman" w:hAnsi="Times New Roman"/>
          <w:sz w:val="28"/>
          <w:szCs w:val="28"/>
          <w:shd w:val="clear" w:color="auto" w:fill="FFFFFF"/>
        </w:rPr>
        <w:t xml:space="preserve"> обновляются знания, повышается уровень владения </w:t>
      </w:r>
      <w:r w:rsidR="00C62C73">
        <w:rPr>
          <w:rFonts w:ascii="Times New Roman" w:hAnsi="Times New Roman"/>
          <w:sz w:val="28"/>
          <w:szCs w:val="28"/>
          <w:shd w:val="clear" w:color="auto" w:fill="FFFFFF"/>
        </w:rPr>
        <w:t>умениями и навыками, необходимыми для выполнения трудовых действий</w:t>
      </w:r>
      <w:r w:rsidR="00C62C73" w:rsidRPr="00C62C7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62C73">
        <w:rPr>
          <w:rFonts w:ascii="Times New Roman" w:hAnsi="Times New Roman"/>
          <w:sz w:val="28"/>
          <w:szCs w:val="28"/>
          <w:shd w:val="clear" w:color="auto" w:fill="FFFFFF"/>
        </w:rPr>
        <w:t xml:space="preserve"> совершенствования профессиональных компетенций врача –онколога:</w:t>
      </w:r>
    </w:p>
    <w:p w:rsidR="001D0296" w:rsidRPr="00C62C73" w:rsidRDefault="00C62C73" w:rsidP="00C62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D0296" w:rsidRPr="00C62C73">
        <w:rPr>
          <w:rFonts w:ascii="Times New Roman" w:hAnsi="Times New Roman"/>
          <w:sz w:val="28"/>
          <w:szCs w:val="28"/>
        </w:rPr>
        <w:t>профилактическ</w:t>
      </w:r>
      <w:r>
        <w:rPr>
          <w:rFonts w:ascii="Times New Roman" w:hAnsi="Times New Roman"/>
          <w:sz w:val="28"/>
          <w:szCs w:val="28"/>
        </w:rPr>
        <w:t>ой</w:t>
      </w:r>
      <w:r w:rsidR="001D0296" w:rsidRPr="00C62C73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и-</w:t>
      </w:r>
    </w:p>
    <w:p w:rsidR="001D0296" w:rsidRPr="00391B0B" w:rsidRDefault="001D0296" w:rsidP="00391B0B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62C73">
        <w:rPr>
          <w:rFonts w:ascii="Times New Roman" w:hAnsi="Times New Roman"/>
          <w:sz w:val="28"/>
          <w:szCs w:val="28"/>
        </w:rPr>
        <w:t>осуществлени</w:t>
      </w:r>
      <w:r w:rsidR="00C62C73">
        <w:rPr>
          <w:rFonts w:ascii="Times New Roman" w:hAnsi="Times New Roman"/>
          <w:sz w:val="28"/>
          <w:szCs w:val="28"/>
        </w:rPr>
        <w:t>е</w:t>
      </w:r>
      <w:r w:rsidRPr="00C62C73">
        <w:rPr>
          <w:rFonts w:ascii="Times New Roman" w:hAnsi="Times New Roman"/>
          <w:sz w:val="28"/>
          <w:szCs w:val="28"/>
        </w:rPr>
        <w:t xml:space="preserve">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D0296" w:rsidRPr="00C62C73" w:rsidRDefault="00C62C73" w:rsidP="00C62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D0296" w:rsidRPr="00C62C73">
        <w:rPr>
          <w:rFonts w:ascii="Times New Roman" w:hAnsi="Times New Roman"/>
          <w:sz w:val="28"/>
          <w:szCs w:val="28"/>
        </w:rPr>
        <w:t>диагностическ</w:t>
      </w:r>
      <w:r>
        <w:rPr>
          <w:rFonts w:ascii="Times New Roman" w:hAnsi="Times New Roman"/>
          <w:sz w:val="28"/>
          <w:szCs w:val="28"/>
        </w:rPr>
        <w:t>ой</w:t>
      </w:r>
      <w:r w:rsidR="001D0296" w:rsidRPr="00C62C73">
        <w:rPr>
          <w:rFonts w:ascii="Times New Roman" w:hAnsi="Times New Roman"/>
          <w:sz w:val="28"/>
          <w:szCs w:val="28"/>
        </w:rPr>
        <w:t xml:space="preserve"> деятельнос</w:t>
      </w:r>
      <w:r>
        <w:rPr>
          <w:rFonts w:ascii="Times New Roman" w:hAnsi="Times New Roman"/>
          <w:sz w:val="28"/>
          <w:szCs w:val="28"/>
        </w:rPr>
        <w:t>ти</w:t>
      </w:r>
      <w:r w:rsidR="001D0296" w:rsidRPr="00C62C73">
        <w:rPr>
          <w:rFonts w:ascii="Times New Roman" w:hAnsi="Times New Roman"/>
          <w:sz w:val="28"/>
          <w:szCs w:val="28"/>
        </w:rPr>
        <w:t>:</w:t>
      </w:r>
    </w:p>
    <w:p w:rsidR="001D0296" w:rsidRPr="00C62C73" w:rsidRDefault="00C62C73" w:rsidP="00C62C73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0296" w:rsidRPr="00C62C73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е</w:t>
      </w:r>
      <w:r w:rsidR="001D0296" w:rsidRPr="00C62C73">
        <w:rPr>
          <w:rFonts w:ascii="Times New Roman" w:hAnsi="Times New Roman"/>
          <w:sz w:val="28"/>
          <w:szCs w:val="28"/>
        </w:rPr>
        <w:t xml:space="preserve">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1D0296" w:rsidRPr="00C62C73" w:rsidRDefault="00C62C73" w:rsidP="00C62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D0296" w:rsidRPr="00C62C73">
        <w:rPr>
          <w:rFonts w:ascii="Times New Roman" w:hAnsi="Times New Roman"/>
          <w:sz w:val="28"/>
          <w:szCs w:val="28"/>
        </w:rPr>
        <w:t>лечебн</w:t>
      </w:r>
      <w:r>
        <w:rPr>
          <w:rFonts w:ascii="Times New Roman" w:hAnsi="Times New Roman"/>
          <w:sz w:val="28"/>
          <w:szCs w:val="28"/>
        </w:rPr>
        <w:t>ой</w:t>
      </w:r>
      <w:r w:rsidR="001D0296" w:rsidRPr="00C62C73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="001D0296" w:rsidRPr="00C62C73">
        <w:rPr>
          <w:rFonts w:ascii="Times New Roman" w:hAnsi="Times New Roman"/>
          <w:sz w:val="28"/>
          <w:szCs w:val="28"/>
        </w:rPr>
        <w:t>:</w:t>
      </w:r>
    </w:p>
    <w:p w:rsidR="001D0296" w:rsidRPr="00C62C73" w:rsidRDefault="001D0296" w:rsidP="00C62C73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C62C73">
        <w:rPr>
          <w:rFonts w:ascii="Times New Roman" w:hAnsi="Times New Roman"/>
          <w:sz w:val="28"/>
          <w:szCs w:val="28"/>
        </w:rPr>
        <w:t>ведени</w:t>
      </w:r>
      <w:r w:rsidR="00C62C73" w:rsidRPr="00C62C73">
        <w:rPr>
          <w:rFonts w:ascii="Times New Roman" w:hAnsi="Times New Roman"/>
          <w:sz w:val="28"/>
          <w:szCs w:val="28"/>
        </w:rPr>
        <w:t>е</w:t>
      </w:r>
      <w:r w:rsidRPr="00C62C73">
        <w:rPr>
          <w:rFonts w:ascii="Times New Roman" w:hAnsi="Times New Roman"/>
          <w:sz w:val="28"/>
          <w:szCs w:val="28"/>
        </w:rPr>
        <w:t xml:space="preserve"> и лечени</w:t>
      </w:r>
      <w:r w:rsidR="00C62C73" w:rsidRPr="00C62C73">
        <w:rPr>
          <w:rFonts w:ascii="Times New Roman" w:hAnsi="Times New Roman"/>
          <w:sz w:val="28"/>
          <w:szCs w:val="28"/>
        </w:rPr>
        <w:t>е</w:t>
      </w:r>
      <w:r w:rsidRPr="00C62C73">
        <w:rPr>
          <w:rFonts w:ascii="Times New Roman" w:hAnsi="Times New Roman"/>
          <w:sz w:val="28"/>
          <w:szCs w:val="28"/>
        </w:rPr>
        <w:t xml:space="preserve"> пациентов, нуждающихся в оказании онкологической медицинской помощи (ПК-6);</w:t>
      </w:r>
    </w:p>
    <w:p w:rsidR="00C62C73" w:rsidRPr="00C62C73" w:rsidRDefault="00C62C73" w:rsidP="00C62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62C73">
        <w:rPr>
          <w:rFonts w:ascii="Times New Roman" w:hAnsi="Times New Roman"/>
          <w:sz w:val="28"/>
          <w:szCs w:val="28"/>
        </w:rPr>
        <w:t>реабилитационн</w:t>
      </w:r>
      <w:r>
        <w:rPr>
          <w:rFonts w:ascii="Times New Roman" w:hAnsi="Times New Roman"/>
          <w:sz w:val="28"/>
          <w:szCs w:val="28"/>
        </w:rPr>
        <w:t>ой</w:t>
      </w:r>
      <w:r w:rsidRPr="00C62C73">
        <w:rPr>
          <w:rFonts w:ascii="Times New Roman" w:hAnsi="Times New Roman"/>
          <w:sz w:val="28"/>
          <w:szCs w:val="28"/>
        </w:rPr>
        <w:t xml:space="preserve"> деяте</w:t>
      </w:r>
      <w:r>
        <w:rPr>
          <w:rFonts w:ascii="Times New Roman" w:hAnsi="Times New Roman"/>
          <w:sz w:val="28"/>
          <w:szCs w:val="28"/>
        </w:rPr>
        <w:t>льности</w:t>
      </w:r>
      <w:r w:rsidRPr="00C62C73">
        <w:rPr>
          <w:rFonts w:ascii="Times New Roman" w:hAnsi="Times New Roman"/>
          <w:sz w:val="28"/>
          <w:szCs w:val="28"/>
        </w:rPr>
        <w:t>:</w:t>
      </w:r>
    </w:p>
    <w:p w:rsidR="00C62C73" w:rsidRPr="00C62C73" w:rsidRDefault="00C62C73" w:rsidP="00C62C73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C62C73">
        <w:rPr>
          <w:rFonts w:ascii="Times New Roman" w:hAnsi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C62C73" w:rsidRPr="00C62C73" w:rsidRDefault="00C62C73" w:rsidP="00C62C73">
      <w:pPr>
        <w:rPr>
          <w:rFonts w:ascii="Times New Roman" w:hAnsi="Times New Roman"/>
          <w:sz w:val="28"/>
          <w:szCs w:val="28"/>
        </w:rPr>
      </w:pPr>
      <w:r w:rsidRPr="00C62C73">
        <w:rPr>
          <w:rFonts w:ascii="Times New Roman" w:hAnsi="Times New Roman"/>
          <w:sz w:val="28"/>
          <w:szCs w:val="28"/>
        </w:rPr>
        <w:t>психолого-педагогическая деятельность:</w:t>
      </w:r>
    </w:p>
    <w:p w:rsidR="00FC0BFA" w:rsidRPr="00391B0B" w:rsidRDefault="00C62C73" w:rsidP="00391B0B">
      <w:pPr>
        <w:pStyle w:val="a4"/>
        <w:numPr>
          <w:ilvl w:val="0"/>
          <w:numId w:val="29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23135">
        <w:rPr>
          <w:rFonts w:ascii="Times New Roman" w:hAnsi="Times New Roman"/>
          <w:sz w:val="28"/>
          <w:szCs w:val="28"/>
        </w:rPr>
        <w:t>формировани</w:t>
      </w:r>
      <w:r w:rsidR="00D23135">
        <w:rPr>
          <w:rFonts w:ascii="Times New Roman" w:hAnsi="Times New Roman"/>
          <w:sz w:val="28"/>
          <w:szCs w:val="28"/>
        </w:rPr>
        <w:t>е</w:t>
      </w:r>
      <w:r w:rsidRPr="00D23135">
        <w:rPr>
          <w:rFonts w:ascii="Times New Roman" w:hAnsi="Times New Roman"/>
          <w:sz w:val="28"/>
          <w:szCs w:val="28"/>
        </w:rPr>
        <w:t xml:space="preserve"> у населения, пациентов и членов их семей мотивации, направленной на сохранение и укрепление своего здоровья и здоровья окружающих (ПК-9);</w:t>
      </w:r>
      <w:r w:rsidR="00D23135">
        <w:rPr>
          <w:rFonts w:ascii="Times New Roman" w:hAnsi="Times New Roman"/>
          <w:sz w:val="28"/>
          <w:szCs w:val="28"/>
        </w:rPr>
        <w:t xml:space="preserve"> </w:t>
      </w:r>
    </w:p>
    <w:p w:rsidR="00391B0B" w:rsidRPr="00391B0B" w:rsidRDefault="00391B0B" w:rsidP="00391B0B">
      <w:pPr>
        <w:ind w:left="36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3135" w:rsidRPr="00E43059" w:rsidRDefault="00FC0BFA" w:rsidP="00D23135">
      <w:pPr>
        <w:rPr>
          <w:rFonts w:ascii="Times New Roman" w:hAnsi="Times New Roman"/>
          <w:sz w:val="28"/>
          <w:szCs w:val="28"/>
        </w:rPr>
      </w:pPr>
      <w:r w:rsidRPr="00D23135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D23135" w:rsidRPr="00E43059">
        <w:rPr>
          <w:rFonts w:ascii="Times New Roman" w:hAnsi="Times New Roman"/>
          <w:sz w:val="28"/>
          <w:szCs w:val="28"/>
        </w:rPr>
        <w:t>В</w:t>
      </w:r>
      <w:r w:rsidR="00D23135">
        <w:rPr>
          <w:rFonts w:ascii="Times New Roman" w:hAnsi="Times New Roman"/>
          <w:sz w:val="28"/>
          <w:szCs w:val="28"/>
        </w:rPr>
        <w:t>рачи с в</w:t>
      </w:r>
      <w:r w:rsidR="00D23135" w:rsidRPr="00E43059">
        <w:rPr>
          <w:rFonts w:ascii="Times New Roman" w:hAnsi="Times New Roman"/>
          <w:sz w:val="28"/>
          <w:szCs w:val="28"/>
        </w:rPr>
        <w:t>ысш</w:t>
      </w:r>
      <w:r w:rsidR="00D23135">
        <w:rPr>
          <w:rFonts w:ascii="Times New Roman" w:hAnsi="Times New Roman"/>
          <w:sz w:val="28"/>
          <w:szCs w:val="28"/>
        </w:rPr>
        <w:t>им</w:t>
      </w:r>
      <w:r w:rsidR="00D23135" w:rsidRPr="00E43059">
        <w:rPr>
          <w:rFonts w:ascii="Times New Roman" w:hAnsi="Times New Roman"/>
          <w:sz w:val="28"/>
          <w:szCs w:val="28"/>
        </w:rPr>
        <w:t xml:space="preserve"> образовани</w:t>
      </w:r>
      <w:r w:rsidR="001806E0">
        <w:rPr>
          <w:rFonts w:ascii="Times New Roman" w:hAnsi="Times New Roman"/>
          <w:sz w:val="28"/>
          <w:szCs w:val="28"/>
        </w:rPr>
        <w:t>е</w:t>
      </w:r>
      <w:r w:rsidR="00D23135">
        <w:rPr>
          <w:rFonts w:ascii="Times New Roman" w:hAnsi="Times New Roman"/>
          <w:sz w:val="28"/>
          <w:szCs w:val="28"/>
        </w:rPr>
        <w:t>м</w:t>
      </w:r>
      <w:r w:rsidR="00D23135" w:rsidRPr="00E4305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D23135" w:rsidRPr="00E43059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D23135" w:rsidRPr="00E43059">
        <w:rPr>
          <w:rFonts w:ascii="Times New Roman" w:hAnsi="Times New Roman"/>
          <w:sz w:val="28"/>
          <w:szCs w:val="28"/>
        </w:rPr>
        <w:t xml:space="preserve"> по одной из специальностей: "Лечебное дело", "Педиатрия" Подготовка в интернатуре/ординатуре по специальности "Онкология</w:t>
      </w:r>
    </w:p>
    <w:p w:rsidR="004F2341" w:rsidRPr="00D23135" w:rsidRDefault="00D23135" w:rsidP="00D23135">
      <w:pPr>
        <w:rPr>
          <w:rFonts w:ascii="Times New Roman" w:hAnsi="Times New Roman"/>
          <w:sz w:val="28"/>
          <w:szCs w:val="28"/>
        </w:rPr>
      </w:pPr>
      <w:r w:rsidRPr="00E43059">
        <w:rPr>
          <w:rFonts w:ascii="Times New Roman" w:hAnsi="Times New Roman"/>
          <w:sz w:val="28"/>
          <w:szCs w:val="28"/>
        </w:rPr>
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"Хирургия»</w:t>
      </w:r>
    </w:p>
    <w:p w:rsidR="00FC0BFA" w:rsidRPr="001D737C" w:rsidRDefault="00FC0BFA" w:rsidP="004F2341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</w:rPr>
        <w:t>Продолжительность обучения</w:t>
      </w:r>
      <w:r w:rsidRPr="001D737C">
        <w:rPr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2E6DE8" w:rsidRDefault="002E6DE8" w:rsidP="002E6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DE8" w:rsidRPr="002E6DE8" w:rsidRDefault="002E6DE8" w:rsidP="002E6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DE8">
        <w:rPr>
          <w:rFonts w:ascii="Times New Roman" w:hAnsi="Times New Roman"/>
          <w:b/>
          <w:sz w:val="28"/>
          <w:szCs w:val="28"/>
        </w:rPr>
        <w:t>Календарный график</w:t>
      </w:r>
      <w:r w:rsidRPr="002E6DE8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2E6DE8" w:rsidRPr="002E6DE8" w:rsidRDefault="002E6DE8" w:rsidP="002E6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19.04.2021 – 17.05</w:t>
      </w:r>
      <w:r w:rsidRPr="002E6DE8">
        <w:rPr>
          <w:rFonts w:ascii="Times New Roman" w:hAnsi="Times New Roman"/>
          <w:sz w:val="28"/>
          <w:szCs w:val="28"/>
        </w:rPr>
        <w:t>.2021</w:t>
      </w:r>
    </w:p>
    <w:p w:rsidR="002E6DE8" w:rsidRPr="001D737C" w:rsidRDefault="002E6DE8" w:rsidP="002E6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01.11.2021 – 29</w:t>
      </w:r>
      <w:r w:rsidRPr="002E6DE8">
        <w:rPr>
          <w:rFonts w:ascii="Times New Roman" w:hAnsi="Times New Roman"/>
          <w:sz w:val="28"/>
          <w:szCs w:val="28"/>
        </w:rPr>
        <w:t>.11.2021</w:t>
      </w:r>
    </w:p>
    <w:p w:rsidR="00FC0BFA" w:rsidRPr="00AE7FE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806E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E77F4" w:rsidRDefault="00391B0B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0542F7">
              <w:rPr>
                <w:rFonts w:ascii="Times New Roman" w:hAnsi="Times New Roman"/>
                <w:sz w:val="28"/>
                <w:szCs w:val="28"/>
              </w:rPr>
              <w:t>Онкологические заболевания желудочно-кишечного 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237D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237D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237D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05BE0" w:rsidP="003237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37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E77F4" w:rsidRDefault="00391B0B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7">
              <w:rPr>
                <w:rFonts w:ascii="Times New Roman" w:hAnsi="Times New Roman"/>
                <w:sz w:val="28"/>
                <w:szCs w:val="28"/>
              </w:rPr>
              <w:t>Опухоли мочеполовой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237D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237D3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3237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37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692757" w:rsidRDefault="00391B0B" w:rsidP="007B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7">
              <w:rPr>
                <w:rFonts w:ascii="Times New Roman" w:hAnsi="Times New Roman"/>
                <w:sz w:val="28"/>
                <w:szCs w:val="28"/>
              </w:rPr>
              <w:t>Злокачественные новообразования кожи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897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Default="007B1E8D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E8D">
              <w:rPr>
                <w:rFonts w:ascii="Times New Roman" w:hAnsi="Times New Roman"/>
                <w:sz w:val="28"/>
                <w:szCs w:val="28"/>
              </w:rPr>
              <w:t>Рак легких</w:t>
            </w:r>
          </w:p>
          <w:p w:rsidR="0089794D" w:rsidRPr="007B1E8D" w:rsidRDefault="00391B0B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42F7">
              <w:rPr>
                <w:rFonts w:ascii="Times New Roman" w:hAnsi="Times New Roman"/>
                <w:sz w:val="28"/>
                <w:szCs w:val="28"/>
              </w:rPr>
              <w:t>Глиальные опухоли. Хирургическое 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237D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237D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237D3" w:rsidP="00897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323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3237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0E3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E35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237D3" w:rsidP="000E3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323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3237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A243EC" w:rsidRDefault="00A243EC" w:rsidP="00A243E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243EC" w:rsidRDefault="00A243EC" w:rsidP="00391B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4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A243E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A243E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391B0B" w:rsidRPr="000542F7">
        <w:rPr>
          <w:rFonts w:ascii="Times New Roman" w:hAnsi="Times New Roman"/>
          <w:b/>
          <w:sz w:val="28"/>
          <w:szCs w:val="28"/>
        </w:rPr>
        <w:t>Онкологические заболевания желудочно-кишечного тракта</w:t>
      </w:r>
    </w:p>
    <w:p w:rsidR="00391B0B" w:rsidRPr="00A243EC" w:rsidRDefault="00391B0B" w:rsidP="0039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3EC" w:rsidRPr="00A243EC" w:rsidRDefault="00A243EC" w:rsidP="00A243EC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A243EC">
        <w:rPr>
          <w:rFonts w:ascii="Times New Roman" w:hAnsi="Times New Roman"/>
          <w:b/>
          <w:sz w:val="28"/>
          <w:szCs w:val="28"/>
        </w:rPr>
        <w:t>Трудоемкость:</w:t>
      </w:r>
      <w:r w:rsidRPr="00A243EC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A243EC" w:rsidRPr="00A243EC" w:rsidRDefault="00A243EC" w:rsidP="00A243E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A243EC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A243EC">
        <w:rPr>
          <w:rFonts w:ascii="Times New Roman" w:hAnsi="Times New Roman"/>
          <w:sz w:val="28"/>
          <w:szCs w:val="28"/>
        </w:rPr>
        <w:t xml:space="preserve"> - </w:t>
      </w:r>
      <w:r w:rsidR="009C7D45">
        <w:rPr>
          <w:rFonts w:ascii="Times New Roman" w:hAnsi="Times New Roman"/>
          <w:sz w:val="28"/>
          <w:szCs w:val="28"/>
        </w:rPr>
        <w:t>5</w:t>
      </w:r>
      <w:r w:rsidRPr="00A243EC">
        <w:rPr>
          <w:rFonts w:ascii="Times New Roman" w:hAnsi="Times New Roman"/>
          <w:sz w:val="28"/>
          <w:szCs w:val="28"/>
        </w:rPr>
        <w:t>ак.часов</w:t>
      </w:r>
    </w:p>
    <w:p w:rsidR="00C945C4" w:rsidRDefault="00C945C4" w:rsidP="00A243E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9C7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243EC">
        <w:rPr>
          <w:rFonts w:ascii="Times New Roman" w:hAnsi="Times New Roman"/>
          <w:sz w:val="28"/>
          <w:szCs w:val="28"/>
        </w:rPr>
        <w:t xml:space="preserve"> </w:t>
      </w:r>
    </w:p>
    <w:p w:rsidR="00A243EC" w:rsidRPr="00A243EC" w:rsidRDefault="00A243EC" w:rsidP="00A243E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243EC">
        <w:rPr>
          <w:rFonts w:ascii="Times New Roman" w:hAnsi="Times New Roman"/>
          <w:sz w:val="28"/>
          <w:szCs w:val="28"/>
        </w:rPr>
        <w:t>Практические задания</w:t>
      </w:r>
      <w:r w:rsidR="001806E0">
        <w:rPr>
          <w:rFonts w:ascii="Times New Roman" w:hAnsi="Times New Roman"/>
          <w:sz w:val="28"/>
          <w:szCs w:val="28"/>
        </w:rPr>
        <w:t>(ОСК)</w:t>
      </w:r>
      <w:r w:rsidRPr="00A243EC">
        <w:rPr>
          <w:rFonts w:ascii="Times New Roman" w:hAnsi="Times New Roman"/>
          <w:sz w:val="28"/>
          <w:szCs w:val="28"/>
        </w:rPr>
        <w:t xml:space="preserve">- </w:t>
      </w:r>
      <w:r w:rsidR="009C7D45">
        <w:rPr>
          <w:rFonts w:ascii="Times New Roman" w:hAnsi="Times New Roman"/>
          <w:sz w:val="28"/>
          <w:szCs w:val="28"/>
        </w:rPr>
        <w:t>8</w:t>
      </w:r>
      <w:r w:rsidRPr="00A24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3EC">
        <w:rPr>
          <w:rFonts w:ascii="Times New Roman" w:hAnsi="Times New Roman"/>
          <w:sz w:val="28"/>
          <w:szCs w:val="28"/>
        </w:rPr>
        <w:t>ак</w:t>
      </w:r>
      <w:proofErr w:type="spellEnd"/>
      <w:r w:rsidRPr="00A243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43EC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A243EC" w:rsidRPr="00A243EC" w:rsidRDefault="00A243EC" w:rsidP="00A243E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243EC">
        <w:rPr>
          <w:rFonts w:ascii="Times New Roman" w:hAnsi="Times New Roman"/>
          <w:sz w:val="28"/>
          <w:szCs w:val="28"/>
        </w:rPr>
        <w:t>Самоподготовка-</w:t>
      </w:r>
      <w:r w:rsidR="009C7D45">
        <w:rPr>
          <w:rFonts w:ascii="Times New Roman" w:hAnsi="Times New Roman"/>
          <w:sz w:val="28"/>
          <w:szCs w:val="28"/>
        </w:rPr>
        <w:t>20</w:t>
      </w:r>
      <w:r w:rsidRPr="00A24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3EC">
        <w:rPr>
          <w:rFonts w:ascii="Times New Roman" w:hAnsi="Times New Roman"/>
          <w:sz w:val="28"/>
          <w:szCs w:val="28"/>
        </w:rPr>
        <w:t>ак.ч</w:t>
      </w:r>
      <w:proofErr w:type="spellEnd"/>
      <w:r w:rsidRPr="00A243EC">
        <w:rPr>
          <w:rFonts w:ascii="Times New Roman" w:hAnsi="Times New Roman"/>
          <w:sz w:val="28"/>
          <w:szCs w:val="28"/>
        </w:rPr>
        <w:t>.</w:t>
      </w:r>
    </w:p>
    <w:p w:rsidR="00A243EC" w:rsidRPr="00A243EC" w:rsidRDefault="00A243EC" w:rsidP="00A243EC">
      <w:pPr>
        <w:pStyle w:val="a4"/>
        <w:ind w:left="360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243EC" w:rsidRPr="009172B0" w:rsidTr="00A11A8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243EC" w:rsidRPr="009172B0" w:rsidTr="00A11A8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1806E0" w:rsidP="00180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A243EC" w:rsidRPr="009172B0" w:rsidTr="00391B0B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391B0B" w:rsidP="00A11A80">
            <w:pPr>
              <w:rPr>
                <w:rFonts w:ascii="Times New Roman" w:hAnsi="Times New Roman"/>
                <w:sz w:val="28"/>
                <w:szCs w:val="28"/>
              </w:rPr>
            </w:pPr>
            <w:r w:rsidRPr="003D7CFE">
              <w:rPr>
                <w:rFonts w:ascii="Times New Roman" w:hAnsi="Times New Roman"/>
                <w:sz w:val="28"/>
                <w:szCs w:val="28"/>
              </w:rPr>
              <w:t>Рак желудка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9C7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7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9C7D45" w:rsidP="00A11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9C7D45" w:rsidP="00A11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9C7D45" w:rsidP="00A11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3EC" w:rsidRPr="009172B0" w:rsidTr="00A11A80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391B0B" w:rsidP="00A11A80">
            <w:pPr>
              <w:rPr>
                <w:rFonts w:ascii="Times New Roman" w:hAnsi="Times New Roman"/>
                <w:sz w:val="28"/>
                <w:szCs w:val="28"/>
              </w:rPr>
            </w:pPr>
            <w:r w:rsidRPr="003D7CFE">
              <w:rPr>
                <w:rFonts w:ascii="Times New Roman" w:hAnsi="Times New Roman"/>
                <w:sz w:val="28"/>
                <w:szCs w:val="28"/>
              </w:rPr>
              <w:t>Рак пищевода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9C7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</w:t>
            </w:r>
            <w:r w:rsidR="009C7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9C7D45" w:rsidP="00A11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9C7D45" w:rsidP="00A11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9C7D45" w:rsidP="00A11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9C7D45" w:rsidP="00A11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3EC" w:rsidRPr="009172B0" w:rsidTr="00A11A80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11A8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391B0B" w:rsidP="00A11A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CFE">
              <w:rPr>
                <w:rFonts w:ascii="Times New Roman" w:hAnsi="Times New Roman"/>
                <w:sz w:val="28"/>
                <w:szCs w:val="28"/>
              </w:rPr>
              <w:t>Колоректальный</w:t>
            </w:r>
            <w:proofErr w:type="spellEnd"/>
            <w:r w:rsidRPr="003D7CFE">
              <w:rPr>
                <w:rFonts w:ascii="Times New Roman" w:hAnsi="Times New Roman"/>
                <w:sz w:val="28"/>
                <w:szCs w:val="28"/>
              </w:rPr>
              <w:t xml:space="preserve"> 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9C7D45" w:rsidP="00A11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A11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9C7D45" w:rsidP="00A11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9C7D45" w:rsidP="00A11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9C7D45" w:rsidP="00A11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C7D45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3EC">
        <w:rPr>
          <w:rFonts w:ascii="Times New Roman" w:hAnsi="Times New Roman"/>
          <w:sz w:val="28"/>
          <w:szCs w:val="28"/>
        </w:rPr>
        <w:br w:type="page"/>
      </w:r>
      <w:r w:rsidR="00FC0BFA" w:rsidRPr="00A24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A243EC">
        <w:rPr>
          <w:rFonts w:ascii="Times New Roman" w:hAnsi="Times New Roman"/>
          <w:b/>
          <w:sz w:val="28"/>
          <w:szCs w:val="28"/>
        </w:rPr>
        <w:t xml:space="preserve">2. </w:t>
      </w:r>
      <w:r w:rsidR="009C7D45" w:rsidRPr="000542F7">
        <w:rPr>
          <w:rFonts w:ascii="Times New Roman" w:hAnsi="Times New Roman"/>
          <w:b/>
          <w:sz w:val="28"/>
          <w:szCs w:val="28"/>
        </w:rPr>
        <w:t>Опухоли мочеполовой системы</w:t>
      </w:r>
      <w:r w:rsidR="009C7D45" w:rsidRPr="003D7CFE">
        <w:rPr>
          <w:rFonts w:ascii="Times New Roman" w:hAnsi="Times New Roman"/>
          <w:sz w:val="28"/>
          <w:szCs w:val="28"/>
        </w:rPr>
        <w:t xml:space="preserve"> </w:t>
      </w:r>
    </w:p>
    <w:p w:rsidR="009C7D45" w:rsidRDefault="009C7D45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="00180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06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C7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180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BB1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180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C7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9C7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3EC" w:rsidRPr="00FF4BC0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3EC" w:rsidRPr="00FF4BC0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A243EC" w:rsidRPr="00FF4BC0" w:rsidRDefault="00A243EC" w:rsidP="00A243EC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243EC" w:rsidRPr="00FF4BC0" w:rsidTr="00A11A8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11A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D84F94" w:rsidRDefault="00A243EC" w:rsidP="00A11A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4F9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243EC" w:rsidRPr="00FF4BC0" w:rsidTr="00A11A80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D84F94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1806E0" w:rsidP="00A1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A243EC" w:rsidRPr="00FF4BC0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A243EC" w:rsidRPr="00FF4BC0" w:rsidTr="00A11A80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D84F94" w:rsidRDefault="009C7D45" w:rsidP="00A11A80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7CFE">
              <w:rPr>
                <w:rFonts w:ascii="Times New Roman" w:hAnsi="Times New Roman"/>
                <w:sz w:val="28"/>
                <w:szCs w:val="28"/>
                <w:lang w:eastAsia="ru-RU"/>
              </w:rPr>
              <w:t>Рак мочевого пузыр</w:t>
            </w:r>
            <w:r w:rsidR="001806E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BB17FE" w:rsidP="00A11A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D84F94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9C7D45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9C7D45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9C7D45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43EC" w:rsidRPr="00FF4BC0" w:rsidTr="00A11A80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D84F94" w:rsidRDefault="009C7D45" w:rsidP="00A11A8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7CFE">
              <w:rPr>
                <w:rFonts w:ascii="Times New Roman" w:hAnsi="Times New Roman"/>
                <w:sz w:val="28"/>
                <w:szCs w:val="28"/>
                <w:lang w:eastAsia="ru-RU"/>
              </w:rPr>
              <w:t>Рак предстательной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9C7D45" w:rsidP="00D84F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9C7D45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9C7D45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EC" w:rsidRPr="00FF4BC0" w:rsidRDefault="009C7D45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43EC" w:rsidRPr="00FF4BC0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9C7D45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43EC" w:rsidRPr="00FF4BC0" w:rsidTr="00A11A80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D84F94" w:rsidRDefault="009C7D45" w:rsidP="00A11A8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7CFE">
              <w:rPr>
                <w:rFonts w:ascii="Times New Roman" w:hAnsi="Times New Roman"/>
                <w:sz w:val="28"/>
                <w:szCs w:val="28"/>
                <w:lang w:eastAsia="ru-RU"/>
              </w:rPr>
              <w:t>Рак почки.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9C7D45" w:rsidP="00BB17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9C7D45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9C7D45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9C7D45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EC" w:rsidRPr="00FF4BC0" w:rsidRDefault="009C7D45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243EC" w:rsidRPr="00FF4BC0" w:rsidRDefault="00A243EC" w:rsidP="00A1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3EC" w:rsidRDefault="00FC0BFA" w:rsidP="0002610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4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A24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02610B" w:rsidRPr="00A24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2610B" w:rsidRPr="00A243EC">
        <w:rPr>
          <w:rFonts w:ascii="Times New Roman" w:hAnsi="Times New Roman"/>
          <w:b/>
          <w:sz w:val="28"/>
          <w:szCs w:val="28"/>
        </w:rPr>
        <w:t>3</w:t>
      </w:r>
      <w:r w:rsidR="002E6DE8">
        <w:rPr>
          <w:rFonts w:ascii="Times New Roman" w:hAnsi="Times New Roman"/>
          <w:b/>
          <w:sz w:val="28"/>
          <w:szCs w:val="28"/>
        </w:rPr>
        <w:t>.</w:t>
      </w:r>
      <w:r w:rsidR="0002610B" w:rsidRPr="00A243EC">
        <w:rPr>
          <w:rFonts w:ascii="Times New Roman" w:hAnsi="Times New Roman"/>
          <w:b/>
          <w:sz w:val="28"/>
          <w:szCs w:val="28"/>
        </w:rPr>
        <w:t xml:space="preserve"> </w:t>
      </w:r>
      <w:r w:rsidR="009C7D45" w:rsidRPr="000542F7">
        <w:rPr>
          <w:rFonts w:ascii="Times New Roman" w:hAnsi="Times New Roman"/>
          <w:b/>
          <w:sz w:val="28"/>
          <w:szCs w:val="28"/>
        </w:rPr>
        <w:t>Злокачественные новообразования кожи</w:t>
      </w:r>
    </w:p>
    <w:p w:rsidR="00BB17FE" w:rsidRDefault="00BB17FE" w:rsidP="0002610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2610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r w:rsidR="00BB1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23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BB1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180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A71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BB1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A71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B1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6E2F2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2F2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6E2F2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806E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6E2F2A" w:rsidRDefault="009C7D45" w:rsidP="00BB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CFE">
              <w:rPr>
                <w:rFonts w:ascii="Times New Roman" w:hAnsi="Times New Roman"/>
                <w:sz w:val="28"/>
                <w:szCs w:val="28"/>
              </w:rPr>
              <w:t>Предраковые состояния кожи и слизистых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237D3" w:rsidP="00BB17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237D3" w:rsidP="00442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237D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B17F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7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237D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3237D3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Меланома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237D3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237D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237D3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237D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5" w:rsidRPr="003D7CFE" w:rsidRDefault="009C7D45" w:rsidP="009C7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CFE">
              <w:rPr>
                <w:rFonts w:ascii="Times New Roman" w:hAnsi="Times New Roman"/>
                <w:sz w:val="28"/>
                <w:szCs w:val="28"/>
              </w:rPr>
              <w:t xml:space="preserve">Плоскоклеточный </w:t>
            </w:r>
            <w:r w:rsidR="003237D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3237D3">
              <w:rPr>
                <w:rFonts w:ascii="Times New Roman" w:hAnsi="Times New Roman"/>
                <w:sz w:val="28"/>
                <w:szCs w:val="28"/>
              </w:rPr>
              <w:t>б</w:t>
            </w:r>
            <w:r w:rsidR="003237D3" w:rsidRPr="003D7CFE">
              <w:rPr>
                <w:rFonts w:ascii="Times New Roman" w:hAnsi="Times New Roman"/>
                <w:sz w:val="28"/>
                <w:szCs w:val="28"/>
              </w:rPr>
              <w:t>азальноклеточ</w:t>
            </w:r>
            <w:r w:rsidR="003237D3">
              <w:rPr>
                <w:rFonts w:ascii="Times New Roman" w:hAnsi="Times New Roman"/>
                <w:sz w:val="28"/>
                <w:szCs w:val="28"/>
              </w:rPr>
              <w:t>-</w:t>
            </w:r>
            <w:r w:rsidR="003237D3" w:rsidRPr="003D7CFE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3237D3" w:rsidRPr="003D7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7D3">
              <w:rPr>
                <w:rFonts w:ascii="Times New Roman" w:hAnsi="Times New Roman"/>
                <w:sz w:val="28"/>
                <w:szCs w:val="28"/>
              </w:rPr>
              <w:t>рак кожи</w:t>
            </w:r>
          </w:p>
          <w:p w:rsidR="00773BFB" w:rsidRPr="009270EE" w:rsidRDefault="00773BFB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237D3" w:rsidP="003237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237D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237D3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237D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237D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243EC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="002E6D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A243EC" w:rsidRPr="00A243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37D3" w:rsidRPr="000542F7">
        <w:rPr>
          <w:rFonts w:ascii="Times New Roman" w:hAnsi="Times New Roman"/>
          <w:b/>
          <w:sz w:val="28"/>
          <w:szCs w:val="28"/>
        </w:rPr>
        <w:t>Глиальные опухоли. Хирургическое лечение</w:t>
      </w:r>
    </w:p>
    <w:p w:rsidR="00BB17FE" w:rsidRDefault="00BB17FE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97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323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180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23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323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806E0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237D3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7CFE">
              <w:rPr>
                <w:rFonts w:ascii="Times New Roman" w:hAnsi="Times New Roman"/>
                <w:sz w:val="28"/>
                <w:szCs w:val="28"/>
              </w:rPr>
              <w:t>Опухоли головного мозга. Глиальные опухоли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237D3" w:rsidP="008979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237D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237D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237D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B17FE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7F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B17FE" w:rsidRDefault="003237D3" w:rsidP="00BB17F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7CFE">
              <w:rPr>
                <w:rFonts w:ascii="Times New Roman" w:hAnsi="Times New Roman"/>
                <w:sz w:val="28"/>
                <w:szCs w:val="28"/>
                <w:lang w:eastAsia="ru-RU"/>
              </w:rPr>
              <w:t>Молекулярно-генетические варианты глиальных опухолей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237D3" w:rsidP="003237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9794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237D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237D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237D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B17FE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53A2">
              <w:rPr>
                <w:rFonts w:ascii="Times New Roman" w:hAnsi="Times New Roman"/>
                <w:sz w:val="28"/>
                <w:szCs w:val="28"/>
              </w:rPr>
              <w:t>Общие принципы лечения  злокачественных новообразований легких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237D3" w:rsidP="003237D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89794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237D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237D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4B51" w:rsidRPr="00FF4BC0" w:rsidRDefault="003237D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A11A80" w:rsidRPr="00A11A80" w:rsidRDefault="00046176" w:rsidP="00A11A80">
      <w:pPr>
        <w:pStyle w:val="a4"/>
        <w:numPr>
          <w:ilvl w:val="0"/>
          <w:numId w:val="1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11A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Фонд оценочных средств</w:t>
      </w:r>
    </w:p>
    <w:p w:rsidR="00D5095C" w:rsidRDefault="00D5095C" w:rsidP="00A11A8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11A80" w:rsidRPr="00A11A80" w:rsidRDefault="00A11A80" w:rsidP="00A11A8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1A80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A11A8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A11A80">
        <w:rPr>
          <w:rFonts w:ascii="Times New Roman" w:hAnsi="Times New Roman"/>
          <w:b/>
          <w:sz w:val="28"/>
          <w:szCs w:val="28"/>
          <w:lang w:eastAsia="ru-RU"/>
        </w:rPr>
        <w:t> Фонд о</w:t>
      </w:r>
      <w:r w:rsidRPr="00A11A80">
        <w:rPr>
          <w:rFonts w:ascii="Times New Roman" w:hAnsi="Times New Roman"/>
          <w:b/>
          <w:bCs/>
          <w:sz w:val="28"/>
          <w:szCs w:val="28"/>
          <w:lang w:eastAsia="ru-RU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A11A80" w:rsidRPr="00A11A80" w:rsidRDefault="00A11A80" w:rsidP="00A11A8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11A80">
        <w:rPr>
          <w:rFonts w:ascii="Times New Roman" w:hAnsi="Times New Roman"/>
          <w:iCs/>
          <w:sz w:val="28"/>
          <w:szCs w:val="28"/>
          <w:lang w:eastAsia="ru-RU"/>
        </w:rPr>
        <w:t>Настоящий Фонд оценочных средств (ФОС) по специальности «</w:t>
      </w:r>
      <w:r w:rsidR="00896360">
        <w:rPr>
          <w:rFonts w:ascii="Times New Roman" w:hAnsi="Times New Roman"/>
          <w:iCs/>
          <w:sz w:val="28"/>
          <w:szCs w:val="28"/>
          <w:lang w:eastAsia="ru-RU"/>
        </w:rPr>
        <w:t>Онкология</w:t>
      </w:r>
      <w:r w:rsidRPr="00A11A80">
        <w:rPr>
          <w:rFonts w:ascii="Times New Roman" w:hAnsi="Times New Roman"/>
          <w:iCs/>
          <w:sz w:val="28"/>
          <w:szCs w:val="28"/>
          <w:lang w:eastAsia="ru-RU"/>
        </w:rPr>
        <w:t>» является неотъемлемым приложением к рабочей программе дисциплины</w:t>
      </w:r>
      <w:r w:rsidR="00CE6BAF">
        <w:rPr>
          <w:rFonts w:ascii="Times New Roman" w:hAnsi="Times New Roman"/>
          <w:iCs/>
          <w:sz w:val="28"/>
          <w:szCs w:val="28"/>
          <w:lang w:eastAsia="ru-RU"/>
        </w:rPr>
        <w:t xml:space="preserve"> «Современные вопросы онкологии</w:t>
      </w:r>
      <w:r w:rsidRPr="00A11A80">
        <w:rPr>
          <w:rFonts w:ascii="Times New Roman" w:hAnsi="Times New Roman"/>
          <w:iCs/>
          <w:sz w:val="28"/>
          <w:szCs w:val="28"/>
          <w:lang w:eastAsia="ru-RU"/>
        </w:rPr>
        <w:t>».</w:t>
      </w:r>
    </w:p>
    <w:p w:rsidR="00A11A80" w:rsidRPr="00A11A80" w:rsidRDefault="00A11A80" w:rsidP="00A11A8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11A80">
        <w:rPr>
          <w:rFonts w:ascii="Times New Roman" w:hAnsi="Times New Roman"/>
          <w:i/>
          <w:iCs/>
          <w:sz w:val="28"/>
          <w:szCs w:val="28"/>
          <w:lang w:eastAsia="ru-RU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A11A80" w:rsidRPr="00A11A80" w:rsidRDefault="00A11A80" w:rsidP="00A11A8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11A80">
        <w:rPr>
          <w:rFonts w:ascii="Times New Roman" w:hAnsi="Times New Roman"/>
          <w:i/>
          <w:iCs/>
          <w:sz w:val="28"/>
          <w:szCs w:val="28"/>
          <w:lang w:eastAsia="ru-RU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A11A80" w:rsidRPr="00A11A80" w:rsidRDefault="00A11A80" w:rsidP="00A11A8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11A80">
        <w:rPr>
          <w:rFonts w:ascii="Times New Roman" w:hAnsi="Times New Roman"/>
          <w:b/>
          <w:bCs/>
          <w:sz w:val="28"/>
          <w:szCs w:val="28"/>
          <w:lang w:eastAsia="ar-SA"/>
        </w:rPr>
        <w:t>2.</w:t>
      </w:r>
      <w:r w:rsidRPr="00A11A80">
        <w:rPr>
          <w:rFonts w:ascii="Times New Roman" w:hAnsi="Times New Roman"/>
          <w:sz w:val="28"/>
          <w:szCs w:val="28"/>
          <w:lang w:eastAsia="ar-SA"/>
        </w:rPr>
        <w:t> </w:t>
      </w:r>
      <w:r w:rsidRPr="00A11A80">
        <w:rPr>
          <w:rFonts w:ascii="Times New Roman" w:hAnsi="Times New Roman"/>
          <w:b/>
          <w:sz w:val="28"/>
          <w:szCs w:val="28"/>
          <w:lang w:eastAsia="ar-SA"/>
        </w:rPr>
        <w:t>Перечень оценочных средств</w:t>
      </w:r>
    </w:p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1A80">
        <w:rPr>
          <w:rFonts w:ascii="Times New Roman" w:hAnsi="Times New Roman"/>
          <w:sz w:val="28"/>
          <w:szCs w:val="28"/>
          <w:lang w:eastAsia="ar-SA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88"/>
        <w:gridCol w:w="1808"/>
        <w:gridCol w:w="4250"/>
        <w:gridCol w:w="3093"/>
      </w:tblGrid>
      <w:tr w:rsidR="00A11A80" w:rsidRPr="00A11A80" w:rsidTr="00A11A80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ind w:left="2" w:right="5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Критерии оценки</w:t>
            </w:r>
          </w:p>
        </w:tc>
      </w:tr>
      <w:tr w:rsidR="00A11A80" w:rsidRPr="00A11A80" w:rsidTr="00A11A80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ru-RU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По 100-балльной шкале.</w:t>
            </w:r>
          </w:p>
        </w:tc>
      </w:tr>
      <w:tr w:rsidR="00A11A80" w:rsidRPr="00A11A80" w:rsidTr="00A11A80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Менее 70% правильных ответов – «неудовлетворительно»;</w:t>
            </w:r>
          </w:p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70-80% правильных ответов - «удовлетворительно»;</w:t>
            </w:r>
          </w:p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81-90% - «хорошо»;</w:t>
            </w:r>
          </w:p>
          <w:p w:rsidR="00A11A80" w:rsidRPr="00A11A80" w:rsidRDefault="00A11A80" w:rsidP="00A11A8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A80">
              <w:rPr>
                <w:rFonts w:ascii="Times New Roman" w:hAnsi="Times New Roman"/>
                <w:sz w:val="28"/>
                <w:szCs w:val="28"/>
                <w:lang w:eastAsia="ar-SA"/>
              </w:rPr>
              <w:t>91-100% - «отлично».</w:t>
            </w:r>
          </w:p>
        </w:tc>
      </w:tr>
    </w:tbl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11A80">
        <w:rPr>
          <w:rFonts w:ascii="Times New Roman" w:hAnsi="Times New Roman"/>
          <w:b/>
          <w:bCs/>
          <w:sz w:val="28"/>
          <w:szCs w:val="28"/>
          <w:lang w:eastAsia="ar-SA"/>
        </w:rPr>
        <w:t>3.</w:t>
      </w:r>
      <w:r w:rsidRPr="00A11A80">
        <w:rPr>
          <w:rFonts w:ascii="Times New Roman" w:hAnsi="Times New Roman"/>
          <w:sz w:val="28"/>
          <w:szCs w:val="28"/>
          <w:lang w:eastAsia="ar-SA"/>
        </w:rPr>
        <w:t> </w:t>
      </w:r>
      <w:r w:rsidRPr="00A11A80">
        <w:rPr>
          <w:rFonts w:ascii="Times New Roman" w:hAnsi="Times New Roman"/>
          <w:b/>
          <w:sz w:val="28"/>
          <w:szCs w:val="28"/>
          <w:lang w:eastAsia="ar-SA"/>
        </w:rPr>
        <w:t>Содержание оценочных средств текущего контроля</w:t>
      </w:r>
    </w:p>
    <w:p w:rsidR="00A11A80" w:rsidRPr="00A11A80" w:rsidRDefault="00A11A80" w:rsidP="00A11A8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11A80" w:rsidRPr="00A11A80" w:rsidRDefault="00A11A80" w:rsidP="00A11A80">
      <w:pPr>
        <w:widowControl w:val="0"/>
        <w:spacing w:after="0" w:line="240" w:lineRule="auto"/>
        <w:ind w:left="40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11A80">
        <w:rPr>
          <w:rFonts w:ascii="Times New Roman" w:hAnsi="Times New Roman"/>
          <w:sz w:val="28"/>
          <w:szCs w:val="28"/>
          <w:lang w:eastAsia="ru-RU"/>
        </w:rPr>
        <w:t xml:space="preserve"> - Текущий</w:t>
      </w:r>
      <w:r w:rsidRPr="00A11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осуществляется преподавателем дисциплины при проведении занятий в </w:t>
      </w:r>
      <w:r w:rsidRPr="00A11A80">
        <w:rPr>
          <w:rFonts w:ascii="Times New Roman" w:hAnsi="Times New Roman"/>
          <w:sz w:val="28"/>
          <w:szCs w:val="28"/>
          <w:lang w:eastAsia="ru-RU"/>
        </w:rPr>
        <w:t>форме:</w:t>
      </w:r>
      <w:r w:rsidRPr="00A11A8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11A80">
        <w:rPr>
          <w:rFonts w:ascii="Times New Roman" w:hAnsi="Times New Roman"/>
          <w:sz w:val="28"/>
          <w:szCs w:val="28"/>
          <w:lang w:eastAsia="ru-RU"/>
        </w:rPr>
        <w:t>вебинара</w:t>
      </w:r>
      <w:proofErr w:type="spellEnd"/>
      <w:r w:rsidRPr="00A11A80">
        <w:rPr>
          <w:rFonts w:ascii="Times New Roman" w:hAnsi="Times New Roman"/>
          <w:sz w:val="28"/>
          <w:szCs w:val="28"/>
          <w:lang w:eastAsia="ru-RU"/>
        </w:rPr>
        <w:t xml:space="preserve"> - дистанционная интерактивная сессия (</w:t>
      </w:r>
      <w:proofErr w:type="spellStart"/>
      <w:r w:rsidRPr="00A11A80">
        <w:rPr>
          <w:rFonts w:ascii="Times New Roman" w:hAnsi="Times New Roman"/>
          <w:sz w:val="28"/>
          <w:szCs w:val="28"/>
          <w:lang w:eastAsia="ru-RU"/>
        </w:rPr>
        <w:t>вебинар</w:t>
      </w:r>
      <w:proofErr w:type="spellEnd"/>
      <w:r w:rsidRPr="00A11A80">
        <w:rPr>
          <w:rFonts w:ascii="Times New Roman" w:hAnsi="Times New Roman"/>
          <w:sz w:val="28"/>
          <w:szCs w:val="28"/>
          <w:lang w:eastAsia="ru-RU"/>
        </w:rPr>
        <w:t>)</w:t>
      </w:r>
      <w:r w:rsidRPr="00A11A80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A11A80">
        <w:rPr>
          <w:rFonts w:ascii="Times New Roman" w:hAnsi="Times New Roman"/>
          <w:sz w:val="28"/>
          <w:szCs w:val="28"/>
          <w:lang w:eastAsia="ru-RU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A11A80">
        <w:rPr>
          <w:rFonts w:ascii="Times New Roman" w:hAnsi="Times New Roman"/>
          <w:sz w:val="28"/>
          <w:szCs w:val="28"/>
          <w:lang w:eastAsia="ru-RU"/>
        </w:rPr>
        <w:t>Вебинары</w:t>
      </w:r>
      <w:proofErr w:type="spellEnd"/>
      <w:r w:rsidRPr="00A11A80">
        <w:rPr>
          <w:rFonts w:ascii="Times New Roman" w:hAnsi="Times New Roman"/>
          <w:sz w:val="28"/>
          <w:szCs w:val="28"/>
          <w:lang w:eastAsia="ru-RU"/>
        </w:rPr>
        <w:t xml:space="preserve"> проводятся после каждого пройденного модуля, указанного в описании программы.</w:t>
      </w:r>
    </w:p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11A80">
        <w:rPr>
          <w:rFonts w:ascii="Times New Roman" w:hAnsi="Times New Roman"/>
          <w:b/>
          <w:bCs/>
          <w:sz w:val="28"/>
          <w:szCs w:val="28"/>
          <w:lang w:eastAsia="ar-SA"/>
        </w:rPr>
        <w:t>4.</w:t>
      </w:r>
      <w:r w:rsidRPr="00A11A80">
        <w:rPr>
          <w:rFonts w:ascii="Times New Roman" w:hAnsi="Times New Roman"/>
          <w:sz w:val="28"/>
          <w:szCs w:val="28"/>
          <w:lang w:eastAsia="ar-SA"/>
        </w:rPr>
        <w:t> </w:t>
      </w:r>
      <w:r w:rsidRPr="00A11A80">
        <w:rPr>
          <w:rFonts w:ascii="Times New Roman" w:hAnsi="Times New Roman"/>
          <w:b/>
          <w:sz w:val="28"/>
          <w:szCs w:val="28"/>
          <w:lang w:eastAsia="ar-SA"/>
        </w:rPr>
        <w:t>Содержание оценочных средств промежуточной аттестации</w:t>
      </w:r>
    </w:p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1A80">
        <w:rPr>
          <w:rFonts w:ascii="Times New Roman" w:hAnsi="Times New Roman"/>
          <w:bCs/>
          <w:sz w:val="28"/>
          <w:szCs w:val="28"/>
          <w:lang w:eastAsia="ru-RU"/>
        </w:rPr>
        <w:t xml:space="preserve">Промежуточная аттестация проводится в форме контроля своевременного выполнения практических заданий по пройденным темам и оценивание их по 100-балльной шкале. Перечень ситуационных практических задач, которые необходимо выполнить и сдать за время прохождения цикла: </w:t>
      </w:r>
    </w:p>
    <w:p w:rsidR="00A11A80" w:rsidRPr="00A11A80" w:rsidRDefault="00A11A80" w:rsidP="00A11A80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FF0000"/>
          <w:sz w:val="28"/>
          <w:szCs w:val="28"/>
          <w:lang w:eastAsia="ar-SA"/>
        </w:rPr>
      </w:pPr>
      <w:r w:rsidRPr="00A11A80">
        <w:rPr>
          <w:rFonts w:ascii="Times New Roman" w:hAnsi="Times New Roman"/>
          <w:bCs/>
          <w:i/>
          <w:iCs/>
          <w:sz w:val="28"/>
          <w:szCs w:val="28"/>
          <w:lang w:eastAsia="ar-SA"/>
        </w:rPr>
        <w:t xml:space="preserve">Содержание оценочного средства - </w:t>
      </w:r>
      <w:r w:rsidRPr="00A11A80">
        <w:rPr>
          <w:rFonts w:ascii="Times New Roman" w:hAnsi="Times New Roman"/>
          <w:bCs/>
          <w:iCs/>
          <w:sz w:val="28"/>
          <w:szCs w:val="28"/>
          <w:lang w:eastAsia="ar-SA"/>
        </w:rPr>
        <w:t>Темы практических задач, выложенных в данном цикле:</w:t>
      </w:r>
    </w:p>
    <w:p w:rsidR="00A11A80" w:rsidRDefault="00A11A80" w:rsidP="0089636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1A80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896360" w:rsidRPr="00896360">
        <w:rPr>
          <w:rFonts w:ascii="Times New Roman" w:hAnsi="Times New Roman"/>
          <w:bCs/>
          <w:sz w:val="28"/>
          <w:szCs w:val="28"/>
          <w:lang w:eastAsia="ru-RU"/>
        </w:rPr>
        <w:t>Опухоли органов брюшной полости</w:t>
      </w:r>
    </w:p>
    <w:p w:rsidR="00896360" w:rsidRDefault="00896360" w:rsidP="0089636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Pr="00896360">
        <w:rPr>
          <w:rFonts w:ascii="Times New Roman" w:hAnsi="Times New Roman"/>
          <w:bCs/>
          <w:sz w:val="28"/>
          <w:szCs w:val="28"/>
          <w:lang w:eastAsia="ru-RU"/>
        </w:rPr>
        <w:t>Колоректальный</w:t>
      </w:r>
      <w:proofErr w:type="spellEnd"/>
      <w:r w:rsidRPr="00896360">
        <w:rPr>
          <w:rFonts w:ascii="Times New Roman" w:hAnsi="Times New Roman"/>
          <w:bCs/>
          <w:sz w:val="28"/>
          <w:szCs w:val="28"/>
          <w:lang w:eastAsia="ru-RU"/>
        </w:rPr>
        <w:t xml:space="preserve"> рак</w:t>
      </w:r>
    </w:p>
    <w:p w:rsidR="00896360" w:rsidRDefault="00896360" w:rsidP="0089636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896360">
        <w:rPr>
          <w:rFonts w:ascii="Times New Roman" w:hAnsi="Times New Roman"/>
          <w:bCs/>
          <w:sz w:val="28"/>
          <w:szCs w:val="28"/>
          <w:lang w:eastAsia="ru-RU"/>
        </w:rPr>
        <w:t>Опухоли мочеполовой системы</w:t>
      </w:r>
    </w:p>
    <w:p w:rsidR="002E6DE8" w:rsidRDefault="002E6DE8" w:rsidP="0089636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E6DE8">
        <w:rPr>
          <w:rFonts w:ascii="Times New Roman" w:hAnsi="Times New Roman"/>
          <w:bCs/>
          <w:sz w:val="28"/>
          <w:szCs w:val="28"/>
          <w:lang w:eastAsia="ru-RU"/>
        </w:rPr>
        <w:t>Злокачественные новообразования кожи</w:t>
      </w:r>
    </w:p>
    <w:p w:rsidR="002E6DE8" w:rsidRDefault="002E6DE8" w:rsidP="0089636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E6DE8">
        <w:rPr>
          <w:rFonts w:ascii="Times New Roman" w:hAnsi="Times New Roman"/>
          <w:bCs/>
          <w:sz w:val="28"/>
          <w:szCs w:val="28"/>
          <w:lang w:eastAsia="ru-RU"/>
        </w:rPr>
        <w:t>Дифференциальная диагностика новообразований кожи</w:t>
      </w:r>
    </w:p>
    <w:p w:rsidR="002E6DE8" w:rsidRPr="002E6DE8" w:rsidRDefault="002E6DE8" w:rsidP="0089636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E6DE8">
        <w:rPr>
          <w:rFonts w:ascii="Times New Roman" w:hAnsi="Times New Roman"/>
          <w:bCs/>
          <w:sz w:val="28"/>
          <w:szCs w:val="28"/>
          <w:lang w:eastAsia="ru-RU"/>
        </w:rPr>
        <w:t>Опухоли головного мозга. Глиальные опухоли</w:t>
      </w:r>
    </w:p>
    <w:p w:rsidR="00A11A80" w:rsidRPr="00A11A80" w:rsidRDefault="00A11A80" w:rsidP="00A11A8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11A80" w:rsidRPr="00CE6BAF" w:rsidRDefault="00A11A80" w:rsidP="00CE6BAF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E6BAF">
        <w:rPr>
          <w:rFonts w:ascii="Times New Roman" w:hAnsi="Times New Roman"/>
          <w:b/>
          <w:sz w:val="28"/>
          <w:szCs w:val="28"/>
          <w:lang w:eastAsia="ar-SA"/>
        </w:rPr>
        <w:t>Содержание</w:t>
      </w:r>
      <w:r w:rsidR="00896360" w:rsidRPr="00CE6BAF">
        <w:rPr>
          <w:rFonts w:ascii="Times New Roman" w:hAnsi="Times New Roman"/>
          <w:b/>
          <w:sz w:val="28"/>
          <w:szCs w:val="28"/>
          <w:lang w:eastAsia="ar-SA"/>
        </w:rPr>
        <w:t xml:space="preserve"> оценочных средств итоговой</w:t>
      </w:r>
      <w:r w:rsidRPr="00CE6BAF">
        <w:rPr>
          <w:rFonts w:ascii="Times New Roman" w:hAnsi="Times New Roman"/>
          <w:b/>
          <w:sz w:val="28"/>
          <w:szCs w:val="28"/>
          <w:lang w:eastAsia="ar-SA"/>
        </w:rPr>
        <w:t xml:space="preserve"> аттестации</w:t>
      </w:r>
    </w:p>
    <w:p w:rsidR="00896360" w:rsidRDefault="00896360" w:rsidP="0089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1A80" w:rsidRDefault="00CE6BAF" w:rsidP="008963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BAF">
        <w:rPr>
          <w:rFonts w:ascii="Times New Roman" w:hAnsi="Times New Roman"/>
          <w:sz w:val="28"/>
          <w:szCs w:val="28"/>
          <w:lang w:eastAsia="ru-RU"/>
        </w:rPr>
        <w:t>Примеры тестовых вопросов, используемых для оценки полученных знаний:</w:t>
      </w:r>
    </w:p>
    <w:p w:rsidR="00CE6BAF" w:rsidRPr="00A11A80" w:rsidRDefault="00CE6BAF" w:rsidP="008963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Вопрос №1. 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>Какой из перечисленных симптомов наиболее характерен для рака пищевода?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Отсутствие аппетита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Изжога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Затруднение при глотании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Повышенная 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96360">
        <w:rPr>
          <w:rFonts w:ascii="Times New Roman" w:hAnsi="Times New Roman"/>
          <w:sz w:val="28"/>
          <w:szCs w:val="28"/>
          <w:lang w:eastAsia="ru-RU"/>
        </w:rPr>
        <w:t>мпература</w:t>
      </w: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Вопрос №2. 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>Какой из перечисленных рентгенологических симптомов наиболее характерен для рака пищевода?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Дефект наполнения или стеноз с умеренным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супрастенотическим</w:t>
      </w:r>
      <w:proofErr w:type="spellEnd"/>
      <w:r w:rsidRPr="00896360">
        <w:rPr>
          <w:rFonts w:ascii="Times New Roman" w:hAnsi="Times New Roman"/>
          <w:sz w:val="28"/>
          <w:szCs w:val="28"/>
          <w:lang w:eastAsia="ru-RU"/>
        </w:rPr>
        <w:t xml:space="preserve"> расширением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Спазм с гигантским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супрастенотическим</w:t>
      </w:r>
      <w:proofErr w:type="spellEnd"/>
      <w:r w:rsidRPr="00896360">
        <w:rPr>
          <w:rFonts w:ascii="Times New Roman" w:hAnsi="Times New Roman"/>
          <w:sz w:val="28"/>
          <w:szCs w:val="28"/>
          <w:lang w:eastAsia="ru-RU"/>
        </w:rPr>
        <w:t xml:space="preserve"> расширением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Глубокая ниша, с эластичными стенками меняющая размер и форму при опорожнении</w:t>
      </w: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Вопрос №3. 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>На каком методе исследования можно остановиться при клиническом подозрении на рак пищевода?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Рентгенологическом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Эзофагоскопии с цитологией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Эзофагоскопии с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гистоанализом</w:t>
      </w:r>
      <w:proofErr w:type="spellEnd"/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Эзофагогастроскопии</w:t>
      </w:r>
      <w:proofErr w:type="spellEnd"/>
      <w:r w:rsidRPr="00896360">
        <w:rPr>
          <w:rFonts w:ascii="Times New Roman" w:hAnsi="Times New Roman"/>
          <w:sz w:val="28"/>
          <w:szCs w:val="28"/>
          <w:lang w:eastAsia="ru-RU"/>
        </w:rPr>
        <w:t xml:space="preserve"> с гистологией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биоптатов</w:t>
      </w:r>
      <w:proofErr w:type="spellEnd"/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Вопрос №4. 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Какой метод лечения выбрать для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курабельных</w:t>
      </w:r>
      <w:proofErr w:type="spellEnd"/>
      <w:r w:rsidRPr="00896360">
        <w:rPr>
          <w:rFonts w:ascii="Times New Roman" w:hAnsi="Times New Roman"/>
          <w:sz w:val="28"/>
          <w:szCs w:val="28"/>
          <w:lang w:eastAsia="ru-RU"/>
        </w:rPr>
        <w:t xml:space="preserve"> стадий рака шейного отдела пищевода?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Преимущественно оперативный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Преимущественно лучевой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Лекарственный</w:t>
      </w: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Вопрос №5. 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Какой метод лечения выбрать для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курабельных</w:t>
      </w:r>
      <w:proofErr w:type="spellEnd"/>
      <w:r w:rsidRPr="00896360">
        <w:rPr>
          <w:rFonts w:ascii="Times New Roman" w:hAnsi="Times New Roman"/>
          <w:sz w:val="28"/>
          <w:szCs w:val="28"/>
          <w:lang w:eastAsia="ru-RU"/>
        </w:rPr>
        <w:t xml:space="preserve"> стадий рака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поддиафрагмального</w:t>
      </w:r>
      <w:proofErr w:type="spellEnd"/>
      <w:r w:rsidRPr="00896360">
        <w:rPr>
          <w:rFonts w:ascii="Times New Roman" w:hAnsi="Times New Roman"/>
          <w:sz w:val="28"/>
          <w:szCs w:val="28"/>
          <w:lang w:eastAsia="ru-RU"/>
        </w:rPr>
        <w:t xml:space="preserve"> сегмента пищевода?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Преимущественно лучевой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Преимущественно оперативный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Лекарственный</w:t>
      </w: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Вопрос №6. 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Какой метод лечения выбрать для начала лечения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курабельных</w:t>
      </w:r>
      <w:proofErr w:type="spellEnd"/>
      <w:r w:rsidRPr="00896360">
        <w:rPr>
          <w:rFonts w:ascii="Times New Roman" w:hAnsi="Times New Roman"/>
          <w:sz w:val="28"/>
          <w:szCs w:val="28"/>
          <w:lang w:eastAsia="ru-RU"/>
        </w:rPr>
        <w:t xml:space="preserve"> стадий рака грудного отдела пищевода?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Оперативный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Лучевой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Лекарственный</w:t>
      </w: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Вопрос №7. 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>Чем чаще всего осуществляется в настоящее время пластика пищевода после его резекции?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Тонкой кишкой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Толстой кишкой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Стеблем из большой кривизны желудка</w:t>
      </w: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Вопрос №8. 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Какие из симптомов у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диспансеризованного</w:t>
      </w:r>
      <w:proofErr w:type="spellEnd"/>
      <w:r w:rsidRPr="00896360">
        <w:rPr>
          <w:rFonts w:ascii="Times New Roman" w:hAnsi="Times New Roman"/>
          <w:sz w:val="28"/>
          <w:szCs w:val="28"/>
          <w:lang w:eastAsia="ru-RU"/>
        </w:rPr>
        <w:t xml:space="preserve"> по гастриту представляют наибольший риск рака желудка?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Появление аллергических реакций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Жажда, полиурия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Появление признаков анемии без внешних проявлений кровотечения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Расстройства стула</w:t>
      </w: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Вопрос №9. 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>Как в повседневной практике дифференцируют язвенную болезнь и рак желудка?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Достаточно рентгеноскопии желудка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На основании типичной клиники и результатов пробного лечения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Гастрофиброскопии</w:t>
      </w:r>
      <w:proofErr w:type="spellEnd"/>
      <w:r w:rsidRPr="00896360">
        <w:rPr>
          <w:rFonts w:ascii="Times New Roman" w:hAnsi="Times New Roman"/>
          <w:sz w:val="28"/>
          <w:szCs w:val="28"/>
          <w:lang w:eastAsia="ru-RU"/>
        </w:rPr>
        <w:t xml:space="preserve"> с биопсией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Только по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гистоанализу</w:t>
      </w:r>
      <w:proofErr w:type="spellEnd"/>
      <w:r w:rsidRPr="00896360">
        <w:rPr>
          <w:rFonts w:ascii="Times New Roman" w:hAnsi="Times New Roman"/>
          <w:sz w:val="28"/>
          <w:szCs w:val="28"/>
          <w:lang w:eastAsia="ru-RU"/>
        </w:rPr>
        <w:t xml:space="preserve"> резецированного желудка</w:t>
      </w: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Вопрос №10. 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Какой объём операции на органе обеспечивает достаточный радикализм при начальном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экзофитном</w:t>
      </w:r>
      <w:proofErr w:type="spellEnd"/>
      <w:r w:rsidRPr="00896360">
        <w:rPr>
          <w:rFonts w:ascii="Times New Roman" w:hAnsi="Times New Roman"/>
          <w:sz w:val="28"/>
          <w:szCs w:val="28"/>
          <w:lang w:eastAsia="ru-RU"/>
        </w:rPr>
        <w:t>, дифференцированном раке пилорического отдела желудка?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Резекция 2/3 желудка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резекция ¾ желудка</w:t>
      </w:r>
    </w:p>
    <w:p w:rsidR="0089636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Субтотальная резекция /с удалением всей малой кривизны и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лимфодиссекцией</w:t>
      </w:r>
      <w:proofErr w:type="spellEnd"/>
      <w:r w:rsidRPr="00896360">
        <w:rPr>
          <w:rFonts w:ascii="Times New Roman" w:hAnsi="Times New Roman"/>
          <w:sz w:val="28"/>
          <w:szCs w:val="28"/>
          <w:lang w:eastAsia="ru-RU"/>
        </w:rPr>
        <w:t xml:space="preserve"> Д2</w:t>
      </w:r>
    </w:p>
    <w:p w:rsidR="00A11A80" w:rsidRPr="00896360" w:rsidRDefault="00896360" w:rsidP="008963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3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6360">
        <w:rPr>
          <w:rFonts w:ascii="Times New Roman" w:hAnsi="Times New Roman"/>
          <w:sz w:val="28"/>
          <w:szCs w:val="28"/>
          <w:lang w:eastAsia="ru-RU"/>
        </w:rPr>
        <w:t>Гастроэктомия</w:t>
      </w:r>
      <w:proofErr w:type="spellEnd"/>
    </w:p>
    <w:p w:rsidR="00896360" w:rsidRDefault="00896360" w:rsidP="00A11A8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A80" w:rsidRPr="00896360" w:rsidRDefault="00A11A80" w:rsidP="00A11A8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6360">
        <w:rPr>
          <w:rFonts w:ascii="Times New Roman" w:hAnsi="Times New Roman"/>
          <w:b/>
          <w:sz w:val="28"/>
          <w:szCs w:val="28"/>
          <w:lang w:eastAsia="ru-RU"/>
        </w:rPr>
        <w:t>6. Критерии оценивания результатов обучения</w:t>
      </w:r>
    </w:p>
    <w:p w:rsidR="00A11A80" w:rsidRPr="00A11A80" w:rsidRDefault="00A11A80" w:rsidP="00A11A80">
      <w:pPr>
        <w:spacing w:after="0" w:line="240" w:lineRule="auto"/>
        <w:ind w:left="760" w:hanging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A80" w:rsidRPr="00A11A80" w:rsidRDefault="00A11A80" w:rsidP="00A11A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80">
        <w:rPr>
          <w:rFonts w:ascii="Times New Roman" w:hAnsi="Times New Roman"/>
          <w:b/>
          <w:sz w:val="28"/>
          <w:szCs w:val="28"/>
          <w:lang w:eastAsia="ru-RU"/>
        </w:rPr>
        <w:t>«Зачтено»</w:t>
      </w:r>
      <w:r w:rsidRPr="00A11A80">
        <w:rPr>
          <w:rFonts w:ascii="Times New Roman" w:hAnsi="Times New Roman"/>
          <w:sz w:val="28"/>
          <w:szCs w:val="28"/>
          <w:lang w:eastAsia="ru-RU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A11A80" w:rsidRPr="00A11A80" w:rsidRDefault="00A11A80" w:rsidP="00A11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A80" w:rsidRPr="00A11A80" w:rsidRDefault="00A11A80" w:rsidP="00A11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80">
        <w:rPr>
          <w:rFonts w:ascii="Times New Roman" w:hAnsi="Times New Roman"/>
          <w:b/>
          <w:sz w:val="28"/>
          <w:szCs w:val="28"/>
          <w:lang w:eastAsia="ru-RU"/>
        </w:rPr>
        <w:t>«Не зачтено»</w:t>
      </w:r>
      <w:r w:rsidRPr="00A11A80">
        <w:rPr>
          <w:rFonts w:ascii="Times New Roman" w:hAnsi="Times New Roman"/>
          <w:sz w:val="28"/>
          <w:szCs w:val="28"/>
          <w:lang w:eastAsia="ru-RU"/>
        </w:rPr>
        <w:t xml:space="preserve"> выставляется обучающемуся, если он не смотрел </w:t>
      </w:r>
      <w:proofErr w:type="spellStart"/>
      <w:r w:rsidRPr="00A11A80">
        <w:rPr>
          <w:rFonts w:ascii="Times New Roman" w:hAnsi="Times New Roman"/>
          <w:sz w:val="28"/>
          <w:szCs w:val="28"/>
          <w:lang w:eastAsia="ru-RU"/>
        </w:rPr>
        <w:t>видеолекции</w:t>
      </w:r>
      <w:proofErr w:type="spellEnd"/>
      <w:r w:rsidRPr="00A11A80">
        <w:rPr>
          <w:rFonts w:ascii="Times New Roman" w:hAnsi="Times New Roman"/>
          <w:sz w:val="28"/>
          <w:szCs w:val="28"/>
          <w:lang w:eastAsia="ru-RU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A11A80" w:rsidRDefault="00A11A80" w:rsidP="00A11A80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E6BAF" w:rsidRDefault="00CE6BAF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6BAF" w:rsidRDefault="00CE6BAF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6BAF" w:rsidRDefault="00CE6BAF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6BAF" w:rsidRDefault="00CE6BAF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6BAF" w:rsidRDefault="00CE6BAF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6BAF" w:rsidRDefault="00CE6BAF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6BAF" w:rsidRDefault="00CE6BAF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6BAF" w:rsidRDefault="00CE6BAF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6BAF" w:rsidRDefault="00CE6BAF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6BAF" w:rsidRDefault="00CE6BAF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6BAF" w:rsidRDefault="00CE6BAF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3704BE" w:rsidRPr="00E3710E" w:rsidRDefault="003704BE" w:rsidP="003704BE">
      <w:pPr>
        <w:rPr>
          <w:rFonts w:ascii="Times New Roman" w:hAnsi="Times New Roman"/>
          <w:sz w:val="28"/>
          <w:szCs w:val="28"/>
        </w:rPr>
      </w:pPr>
    </w:p>
    <w:p w:rsidR="000E3561" w:rsidRPr="000B180C" w:rsidRDefault="00ED082B" w:rsidP="000E3561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Руководство по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онкогинекологии</w:t>
      </w:r>
      <w:proofErr w:type="spellEnd"/>
      <w:r w:rsidRPr="00ED08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Бохман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Я. В.; Медицина - М</w:t>
      </w:r>
      <w:r w:rsidRPr="00ED082B">
        <w:rPr>
          <w:rFonts w:ascii="Times New Roman" w:hAnsi="Times New Roman"/>
          <w:sz w:val="28"/>
          <w:szCs w:val="28"/>
          <w:lang w:eastAsia="ru-RU"/>
        </w:rPr>
        <w:t>., </w:t>
      </w:r>
      <w:r w:rsidRPr="00ED082B">
        <w:rPr>
          <w:rFonts w:ascii="Times New Roman" w:hAnsi="Times New Roman"/>
          <w:bCs/>
          <w:sz w:val="28"/>
          <w:szCs w:val="28"/>
          <w:lang w:eastAsia="ru-RU"/>
        </w:rPr>
        <w:t>2011</w:t>
      </w:r>
      <w:r w:rsidRPr="00ED082B">
        <w:rPr>
          <w:rFonts w:ascii="Times New Roman" w:hAnsi="Times New Roman"/>
          <w:sz w:val="28"/>
          <w:szCs w:val="28"/>
          <w:lang w:eastAsia="ru-RU"/>
        </w:rPr>
        <w:t>.</w:t>
      </w: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- 464 c.</w:t>
      </w: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0E3561"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Больные вопросы современной онкологии и новые подходы в лечении онкологических заболеваний / В.А. Леках. - Москва: </w:t>
      </w:r>
      <w:r w:rsidR="000E3561" w:rsidRPr="000B180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РГГУ</w:t>
      </w:r>
      <w:r w:rsidR="000E3561" w:rsidRPr="000B180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0E3561" w:rsidRPr="000B180C">
        <w:rPr>
          <w:rFonts w:ascii="Times New Roman" w:hAnsi="Times New Roman"/>
          <w:sz w:val="28"/>
          <w:szCs w:val="28"/>
          <w:shd w:val="clear" w:color="auto" w:fill="FFFFFF"/>
        </w:rPr>
        <w:t>2017.</w:t>
      </w:r>
      <w:r w:rsidR="000E3561" w:rsidRPr="000B180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 </w:t>
      </w:r>
      <w:r w:rsidR="000E3561" w:rsidRPr="000B180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506</w:t>
      </w:r>
      <w:r w:rsidR="000E3561"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E3561" w:rsidRPr="000B180C">
        <w:rPr>
          <w:rFonts w:ascii="Times New Roman" w:hAnsi="Times New Roman"/>
          <w:sz w:val="28"/>
          <w:szCs w:val="28"/>
        </w:rPr>
        <w:t xml:space="preserve"> </w:t>
      </w:r>
    </w:p>
    <w:p w:rsidR="00813EB3" w:rsidRPr="00626984" w:rsidRDefault="00314B51" w:rsidP="003237D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5006">
        <w:rPr>
          <w:rFonts w:ascii="Times New Roman" w:hAnsi="Times New Roman"/>
          <w:sz w:val="28"/>
          <w:szCs w:val="28"/>
        </w:rPr>
        <w:t xml:space="preserve">Лучевая диагностика и лучевая терапия / А.И. </w:t>
      </w:r>
      <w:proofErr w:type="spellStart"/>
      <w:r w:rsidRPr="00895006">
        <w:rPr>
          <w:rFonts w:ascii="Times New Roman" w:hAnsi="Times New Roman"/>
          <w:sz w:val="28"/>
          <w:szCs w:val="28"/>
        </w:rPr>
        <w:t>Алешкевич</w:t>
      </w:r>
      <w:proofErr w:type="spellEnd"/>
      <w:r w:rsidRPr="00895006">
        <w:rPr>
          <w:rFonts w:ascii="Times New Roman" w:hAnsi="Times New Roman"/>
          <w:sz w:val="28"/>
          <w:szCs w:val="28"/>
        </w:rPr>
        <w:t>. - М.</w:t>
      </w:r>
      <w:r w:rsidR="00895006">
        <w:rPr>
          <w:rFonts w:ascii="Times New Roman" w:hAnsi="Times New Roman"/>
          <w:sz w:val="28"/>
          <w:szCs w:val="28"/>
        </w:rPr>
        <w:t xml:space="preserve">: Новое знание, 2017. - 382 c. </w:t>
      </w:r>
    </w:p>
    <w:p w:rsidR="000B180C" w:rsidRPr="000B180C" w:rsidRDefault="00626984" w:rsidP="003237D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26984">
        <w:rPr>
          <w:rFonts w:ascii="Times New Roman" w:hAnsi="Times New Roman"/>
          <w:sz w:val="28"/>
          <w:szCs w:val="28"/>
          <w:shd w:val="clear" w:color="auto" w:fill="FFFFFF"/>
        </w:rPr>
        <w:t> III белорусская научная конференция онкологов; Полымя - М., </w:t>
      </w:r>
      <w:r w:rsidRPr="00626984">
        <w:rPr>
          <w:rFonts w:ascii="Times New Roman" w:hAnsi="Times New Roman"/>
          <w:bCs/>
          <w:sz w:val="28"/>
          <w:szCs w:val="28"/>
        </w:rPr>
        <w:t>2015</w:t>
      </w:r>
      <w:r w:rsidRPr="00626984">
        <w:rPr>
          <w:rFonts w:ascii="Times New Roman" w:hAnsi="Times New Roman"/>
          <w:sz w:val="28"/>
          <w:szCs w:val="28"/>
          <w:shd w:val="clear" w:color="auto" w:fill="FFFFFF"/>
        </w:rPr>
        <w:t>. - 368 c.</w:t>
      </w:r>
    </w:p>
    <w:p w:rsidR="003237D3" w:rsidRPr="00FF2E2A" w:rsidRDefault="00ED082B" w:rsidP="003237D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Комбинированное лечение рака желудка с пред-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интраоперационным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облучением/</w:t>
      </w: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Бердов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Б. А.,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Скоропад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 Ю.,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Цыб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 Ф.,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Мардынский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Ю. С.Медицина - М., </w:t>
      </w:r>
      <w:r w:rsidRPr="00ED082B">
        <w:rPr>
          <w:rFonts w:ascii="Times New Roman" w:hAnsi="Times New Roman"/>
          <w:bCs/>
          <w:sz w:val="28"/>
          <w:szCs w:val="28"/>
          <w:lang w:eastAsia="ru-RU"/>
        </w:rPr>
        <w:t>2015</w:t>
      </w:r>
      <w:r w:rsidRPr="00ED082B">
        <w:rPr>
          <w:rFonts w:ascii="Times New Roman" w:hAnsi="Times New Roman"/>
          <w:sz w:val="28"/>
          <w:szCs w:val="28"/>
          <w:lang w:eastAsia="ru-RU"/>
        </w:rPr>
        <w:t>.</w:t>
      </w: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- 256 c.</w:t>
      </w:r>
      <w:r w:rsidR="000E3561" w:rsidRPr="000B18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D082B" w:rsidRPr="00ED082B" w:rsidRDefault="00ED082B" w:rsidP="00FF2E2A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Диагностика доброкачественной гиперплазии и рака предстательной железы: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моногр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Владимир Аничкин, Эдуард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Повелица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und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Василий Мартынюк</w:t>
      </w:r>
      <w:proofErr w:type="gram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. ;</w:t>
      </w:r>
      <w:proofErr w:type="gram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LAP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Lambert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Academic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Publishing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М., 2014. - 140 c.</w:t>
      </w:r>
    </w:p>
    <w:p w:rsidR="00ED082B" w:rsidRPr="00ED082B" w:rsidRDefault="00ED082B" w:rsidP="00FF2E2A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Специальные методы исследования при предопухолевых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опухолевых процессах желудка/</w:t>
      </w: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Ганина К. П.,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Зиневич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 К.,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Жеро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 В.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Наукова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думка - М</w:t>
      </w:r>
      <w:r w:rsidRPr="00ED082B">
        <w:rPr>
          <w:rFonts w:ascii="Times New Roman" w:hAnsi="Times New Roman"/>
          <w:sz w:val="28"/>
          <w:szCs w:val="28"/>
          <w:lang w:eastAsia="ru-RU"/>
        </w:rPr>
        <w:t>., </w:t>
      </w:r>
      <w:r w:rsidRPr="00ED082B">
        <w:rPr>
          <w:rFonts w:ascii="Times New Roman" w:hAnsi="Times New Roman"/>
          <w:bCs/>
          <w:sz w:val="28"/>
          <w:szCs w:val="28"/>
          <w:lang w:eastAsia="ru-RU"/>
        </w:rPr>
        <w:t>2011</w:t>
      </w: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. - 160 c.</w:t>
      </w:r>
    </w:p>
    <w:p w:rsidR="00ED082B" w:rsidRPr="00ED082B" w:rsidRDefault="00ED082B" w:rsidP="00FF2E2A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. Новые подходы в комбинированном лечении рака</w:t>
      </w:r>
      <w:r w:rsidRPr="00ED08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Давыдов М. И.,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Нормантович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 А; Медицина - М., </w:t>
      </w:r>
      <w:r w:rsidRPr="00DD6167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2016</w:t>
      </w: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. - 224 c.</w:t>
      </w:r>
    </w:p>
    <w:p w:rsidR="00ED082B" w:rsidRPr="00ED082B" w:rsidRDefault="00ED082B" w:rsidP="00FF2E2A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Клиника и хирургическое лечение опухолей мозжечка</w:t>
      </w:r>
      <w:r w:rsidRPr="00ED08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Иргер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И.; Государственное издательство медицинской литературы - М., </w:t>
      </w:r>
      <w:r w:rsidRPr="00DD6167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2015</w:t>
      </w: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. - 368 c.</w:t>
      </w:r>
    </w:p>
    <w:p w:rsidR="00ED082B" w:rsidRPr="00ED082B" w:rsidRDefault="00ED082B" w:rsidP="00ED082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Кистозные опухоли поджелудочной железы: диагностика и лечение</w:t>
      </w:r>
      <w:r w:rsidRPr="00ED08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Кубышкин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 А.,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Кармазановский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Г., Гришанков С. А.;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Видар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-М - М., 2013. - 328 c</w:t>
      </w:r>
    </w:p>
    <w:p w:rsidR="00ED082B" w:rsidRPr="00ED082B" w:rsidRDefault="00ED082B" w:rsidP="00ED082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D08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Клиническая </w:t>
      </w:r>
      <w:proofErr w:type="spellStart"/>
      <w:r w:rsidRPr="00ED082B">
        <w:rPr>
          <w:rFonts w:ascii="Times New Roman" w:hAnsi="Times New Roman"/>
          <w:color w:val="000000"/>
          <w:sz w:val="28"/>
          <w:szCs w:val="28"/>
          <w:lang w:eastAsia="ru-RU"/>
        </w:rPr>
        <w:t>дерматоонкология</w:t>
      </w:r>
      <w:proofErr w:type="spellEnd"/>
      <w:r w:rsidRPr="00ED08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Атлас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ED082B">
        <w:rPr>
          <w:rFonts w:ascii="Times New Roman" w:hAnsi="Times New Roman"/>
          <w:color w:val="000000"/>
          <w:sz w:val="28"/>
          <w:szCs w:val="28"/>
          <w:lang w:eastAsia="ru-RU"/>
        </w:rPr>
        <w:t>Ламоткин</w:t>
      </w:r>
      <w:proofErr w:type="spellEnd"/>
      <w:r w:rsidRPr="00ED08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 А.; Бином. Лаборатория знаний - М., 2011. - 504 c.</w:t>
      </w:r>
    </w:p>
    <w:p w:rsidR="00ED082B" w:rsidRPr="00ED082B" w:rsidRDefault="00ED082B" w:rsidP="00ED082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Руководство по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гистерорезектоскопии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онкогинекологии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. Диагностика и хирургия</w:t>
      </w:r>
      <w:r w:rsidRPr="00ED08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Новикова Е. Г., Пронин С. М.; Медицинское информационное агентство - М., </w:t>
      </w:r>
      <w:r w:rsidRPr="00ED082B">
        <w:rPr>
          <w:rFonts w:ascii="Times New Roman" w:hAnsi="Times New Roman"/>
          <w:bCs/>
          <w:sz w:val="28"/>
          <w:szCs w:val="28"/>
          <w:lang w:eastAsia="ru-RU"/>
        </w:rPr>
        <w:t>2016</w:t>
      </w:r>
      <w:r w:rsidRPr="00ED082B">
        <w:rPr>
          <w:rFonts w:ascii="Times New Roman" w:hAnsi="Times New Roman"/>
          <w:sz w:val="28"/>
          <w:szCs w:val="28"/>
          <w:lang w:eastAsia="ru-RU"/>
        </w:rPr>
        <w:t>. - </w:t>
      </w:r>
      <w:r w:rsidRPr="00ED082B">
        <w:rPr>
          <w:rFonts w:ascii="Times New Roman" w:hAnsi="Times New Roman"/>
          <w:bCs/>
          <w:sz w:val="28"/>
          <w:szCs w:val="28"/>
          <w:lang w:eastAsia="ru-RU"/>
        </w:rPr>
        <w:t>402</w:t>
      </w:r>
      <w:r w:rsidRPr="00ED082B">
        <w:rPr>
          <w:rFonts w:ascii="Times New Roman" w:hAnsi="Times New Roman"/>
          <w:sz w:val="28"/>
          <w:szCs w:val="28"/>
          <w:lang w:eastAsia="ru-RU"/>
        </w:rPr>
        <w:t> c</w:t>
      </w:r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30088" w:rsidRDefault="00ED082B" w:rsidP="00330088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Онкоурология</w:t>
      </w:r>
      <w:proofErr w:type="spellEnd"/>
      <w:r w:rsidRPr="00DD6167">
        <w:rPr>
          <w:rFonts w:ascii="Times New Roman" w:hAnsi="Times New Roman"/>
          <w:color w:val="000000"/>
          <w:sz w:val="28"/>
          <w:szCs w:val="28"/>
          <w:lang w:eastAsia="ru-RU"/>
        </w:rPr>
        <w:t>. Национальное руководство; ГЭОТАР-Медиа - М., 2012. - 694 c</w:t>
      </w:r>
    </w:p>
    <w:p w:rsidR="00330088" w:rsidRDefault="00ED082B" w:rsidP="00330088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30088">
        <w:rPr>
          <w:rFonts w:ascii="Times New Roman" w:hAnsi="Times New Roman"/>
          <w:sz w:val="28"/>
          <w:szCs w:val="28"/>
        </w:rPr>
        <w:t xml:space="preserve">Совершенствование методов диагностики и лечения базально-клеточного рака кожи: </w:t>
      </w:r>
      <w:proofErr w:type="spellStart"/>
      <w:r w:rsidRPr="00330088">
        <w:rPr>
          <w:rFonts w:ascii="Times New Roman" w:hAnsi="Times New Roman"/>
          <w:sz w:val="28"/>
          <w:szCs w:val="28"/>
        </w:rPr>
        <w:t>дис</w:t>
      </w:r>
      <w:proofErr w:type="spellEnd"/>
      <w:proofErr w:type="gramStart"/>
      <w:r w:rsidRPr="00330088">
        <w:rPr>
          <w:rFonts w:ascii="Times New Roman" w:hAnsi="Times New Roman"/>
          <w:sz w:val="28"/>
          <w:szCs w:val="28"/>
        </w:rPr>
        <w:t>. .</w:t>
      </w:r>
      <w:proofErr w:type="gramEnd"/>
      <w:r w:rsidRPr="00330088">
        <w:rPr>
          <w:rFonts w:ascii="Times New Roman" w:hAnsi="Times New Roman"/>
          <w:sz w:val="28"/>
          <w:szCs w:val="28"/>
        </w:rPr>
        <w:t xml:space="preserve"> канд. мед. наук.</w:t>
      </w:r>
      <w:r w:rsidR="00330088">
        <w:rPr>
          <w:rFonts w:ascii="Times New Roman" w:hAnsi="Times New Roman"/>
          <w:sz w:val="28"/>
          <w:szCs w:val="28"/>
        </w:rPr>
        <w:t>/</w:t>
      </w:r>
      <w:r w:rsidRPr="00330088">
        <w:rPr>
          <w:rFonts w:ascii="Times New Roman" w:hAnsi="Times New Roman"/>
          <w:sz w:val="28"/>
          <w:szCs w:val="28"/>
        </w:rPr>
        <w:t xml:space="preserve"> </w:t>
      </w:r>
      <w:r w:rsidR="00330088" w:rsidRPr="00330088">
        <w:rPr>
          <w:rFonts w:ascii="Times New Roman" w:hAnsi="Times New Roman"/>
          <w:sz w:val="28"/>
          <w:szCs w:val="28"/>
        </w:rPr>
        <w:t xml:space="preserve">Айвазов А.Г. </w:t>
      </w:r>
      <w:r w:rsidRPr="00330088">
        <w:rPr>
          <w:rFonts w:ascii="Times New Roman" w:hAnsi="Times New Roman"/>
          <w:sz w:val="28"/>
          <w:szCs w:val="28"/>
        </w:rPr>
        <w:t>Тверь, 2012. - 120 с.</w:t>
      </w:r>
    </w:p>
    <w:p w:rsidR="00330088" w:rsidRDefault="00ED082B" w:rsidP="00330088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30088">
        <w:rPr>
          <w:rFonts w:ascii="Times New Roman" w:hAnsi="Times New Roman"/>
          <w:sz w:val="28"/>
          <w:szCs w:val="28"/>
        </w:rPr>
        <w:t xml:space="preserve"> Плоскоклеточный рак кожи: клиника, диагностика, лечение</w:t>
      </w:r>
      <w:r w:rsidR="00330088" w:rsidRPr="00330088">
        <w:rPr>
          <w:rFonts w:ascii="Times New Roman" w:hAnsi="Times New Roman"/>
          <w:sz w:val="28"/>
          <w:szCs w:val="28"/>
        </w:rPr>
        <w:t xml:space="preserve"> </w:t>
      </w:r>
      <w:r w:rsidR="00330088">
        <w:rPr>
          <w:rFonts w:ascii="Times New Roman" w:hAnsi="Times New Roman"/>
          <w:sz w:val="28"/>
          <w:szCs w:val="28"/>
        </w:rPr>
        <w:t>/</w:t>
      </w:r>
      <w:r w:rsidR="00330088" w:rsidRPr="00330088">
        <w:rPr>
          <w:rFonts w:ascii="Times New Roman" w:hAnsi="Times New Roman"/>
          <w:sz w:val="28"/>
          <w:szCs w:val="28"/>
        </w:rPr>
        <w:t>Анищенко И.С., Важенин А.В.</w:t>
      </w:r>
      <w:r w:rsidRPr="00330088">
        <w:rPr>
          <w:rFonts w:ascii="Times New Roman" w:hAnsi="Times New Roman"/>
          <w:sz w:val="28"/>
          <w:szCs w:val="28"/>
        </w:rPr>
        <w:t>. Челябинск: Урал LTD, 2011. - 141 с.</w:t>
      </w:r>
    </w:p>
    <w:p w:rsidR="00330088" w:rsidRDefault="00ED082B" w:rsidP="00330088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30088">
        <w:rPr>
          <w:rFonts w:ascii="Times New Roman" w:hAnsi="Times New Roman"/>
          <w:sz w:val="28"/>
          <w:szCs w:val="28"/>
        </w:rPr>
        <w:t xml:space="preserve"> </w:t>
      </w:r>
      <w:r w:rsidR="00330088" w:rsidRPr="00330088">
        <w:rPr>
          <w:rFonts w:ascii="Times New Roman" w:hAnsi="Times New Roman"/>
          <w:sz w:val="28"/>
          <w:szCs w:val="28"/>
        </w:rPr>
        <w:t>Активное выявление злокачественных новообразований кожи.</w:t>
      </w:r>
      <w:r w:rsidR="00330088">
        <w:rPr>
          <w:rFonts w:ascii="Times New Roman" w:hAnsi="Times New Roman"/>
          <w:sz w:val="28"/>
          <w:szCs w:val="28"/>
        </w:rPr>
        <w:t>/</w:t>
      </w:r>
      <w:r w:rsidR="00330088" w:rsidRPr="00330088">
        <w:rPr>
          <w:rFonts w:ascii="Times New Roman" w:hAnsi="Times New Roman"/>
          <w:sz w:val="28"/>
          <w:szCs w:val="28"/>
        </w:rPr>
        <w:t xml:space="preserve"> </w:t>
      </w:r>
      <w:r w:rsidRPr="00330088">
        <w:rPr>
          <w:rFonts w:ascii="Times New Roman" w:hAnsi="Times New Roman"/>
          <w:sz w:val="28"/>
          <w:szCs w:val="28"/>
        </w:rPr>
        <w:t xml:space="preserve">Денисов Л.Е., </w:t>
      </w:r>
      <w:proofErr w:type="spellStart"/>
      <w:r w:rsidRPr="00330088">
        <w:rPr>
          <w:rFonts w:ascii="Times New Roman" w:hAnsi="Times New Roman"/>
          <w:sz w:val="28"/>
          <w:szCs w:val="28"/>
        </w:rPr>
        <w:t>Курдина</w:t>
      </w:r>
      <w:proofErr w:type="spellEnd"/>
      <w:r w:rsidRPr="00330088">
        <w:rPr>
          <w:rFonts w:ascii="Times New Roman" w:hAnsi="Times New Roman"/>
          <w:sz w:val="28"/>
          <w:szCs w:val="28"/>
        </w:rPr>
        <w:t xml:space="preserve"> М.И., </w:t>
      </w:r>
      <w:proofErr w:type="spellStart"/>
      <w:r w:rsidRPr="00330088">
        <w:rPr>
          <w:rFonts w:ascii="Times New Roman" w:hAnsi="Times New Roman"/>
          <w:sz w:val="28"/>
          <w:szCs w:val="28"/>
        </w:rPr>
        <w:t>Потекаев</w:t>
      </w:r>
      <w:proofErr w:type="spellEnd"/>
      <w:r w:rsidRPr="00330088">
        <w:rPr>
          <w:rFonts w:ascii="Times New Roman" w:hAnsi="Times New Roman"/>
          <w:sz w:val="28"/>
          <w:szCs w:val="28"/>
        </w:rPr>
        <w:t xml:space="preserve"> Н.С., Володин В.Д. М., 2015. -- 151 с.</w:t>
      </w:r>
      <w:r w:rsidR="00330088" w:rsidRPr="00330088">
        <w:rPr>
          <w:rFonts w:ascii="Times New Roman" w:hAnsi="Times New Roman"/>
          <w:sz w:val="28"/>
          <w:szCs w:val="28"/>
        </w:rPr>
        <w:t xml:space="preserve"> </w:t>
      </w:r>
      <w:r w:rsidRPr="00330088">
        <w:rPr>
          <w:rFonts w:ascii="Times New Roman" w:hAnsi="Times New Roman"/>
          <w:sz w:val="28"/>
          <w:szCs w:val="28"/>
        </w:rPr>
        <w:t xml:space="preserve">9. Нефедов О.Н. Медико-социальное исследование рака кожи (распространенность, факторы риска, совершенствование специализированной помощи): </w:t>
      </w:r>
      <w:proofErr w:type="spellStart"/>
      <w:r w:rsidRPr="0033008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3300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0088">
        <w:rPr>
          <w:rFonts w:ascii="Times New Roman" w:hAnsi="Times New Roman"/>
          <w:sz w:val="28"/>
          <w:szCs w:val="28"/>
        </w:rPr>
        <w:t>дис</w:t>
      </w:r>
      <w:proofErr w:type="spellEnd"/>
      <w:proofErr w:type="gramStart"/>
      <w:r w:rsidRPr="00330088">
        <w:rPr>
          <w:rFonts w:ascii="Times New Roman" w:hAnsi="Times New Roman"/>
          <w:sz w:val="28"/>
          <w:szCs w:val="28"/>
        </w:rPr>
        <w:t>. .</w:t>
      </w:r>
      <w:proofErr w:type="gramEnd"/>
      <w:r w:rsidRPr="00330088">
        <w:rPr>
          <w:rFonts w:ascii="Times New Roman" w:hAnsi="Times New Roman"/>
          <w:sz w:val="28"/>
          <w:szCs w:val="28"/>
        </w:rPr>
        <w:t xml:space="preserve"> канд. мед. наук. -- СПб., 2010. 18 с.</w:t>
      </w:r>
    </w:p>
    <w:p w:rsidR="00330088" w:rsidRDefault="00ED082B" w:rsidP="00330088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30088">
        <w:rPr>
          <w:rFonts w:ascii="Times New Roman" w:hAnsi="Times New Roman"/>
          <w:sz w:val="28"/>
          <w:szCs w:val="28"/>
        </w:rPr>
        <w:t xml:space="preserve"> Практическая онкология: избранные лекции/ Под ред. </w:t>
      </w:r>
      <w:proofErr w:type="spellStart"/>
      <w:r w:rsidRPr="00330088">
        <w:rPr>
          <w:rFonts w:ascii="Times New Roman" w:hAnsi="Times New Roman"/>
          <w:sz w:val="28"/>
          <w:szCs w:val="28"/>
        </w:rPr>
        <w:t>Тюляндина</w:t>
      </w:r>
      <w:proofErr w:type="spellEnd"/>
      <w:r w:rsidRPr="00330088">
        <w:rPr>
          <w:rFonts w:ascii="Times New Roman" w:hAnsi="Times New Roman"/>
          <w:sz w:val="28"/>
          <w:szCs w:val="28"/>
        </w:rPr>
        <w:t> С.А., Моисеенко В.М. С-Пб.: Центр ТОММ, 2014. - 784 с.</w:t>
      </w:r>
    </w:p>
    <w:p w:rsidR="00330088" w:rsidRDefault="00ED082B" w:rsidP="00330088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30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088" w:rsidRPr="00330088">
        <w:rPr>
          <w:rFonts w:ascii="Times New Roman" w:hAnsi="Times New Roman"/>
          <w:sz w:val="28"/>
          <w:szCs w:val="28"/>
        </w:rPr>
        <w:t>Базалиома</w:t>
      </w:r>
      <w:proofErr w:type="spellEnd"/>
      <w:r w:rsidR="00330088" w:rsidRPr="003300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0088">
        <w:rPr>
          <w:rFonts w:ascii="Times New Roman" w:hAnsi="Times New Roman"/>
          <w:sz w:val="28"/>
          <w:szCs w:val="28"/>
        </w:rPr>
        <w:t>Снарская</w:t>
      </w:r>
      <w:proofErr w:type="spellEnd"/>
      <w:r w:rsidRPr="00330088">
        <w:rPr>
          <w:rFonts w:ascii="Times New Roman" w:hAnsi="Times New Roman"/>
          <w:sz w:val="28"/>
          <w:szCs w:val="28"/>
        </w:rPr>
        <w:t xml:space="preserve"> Е.С., Молочков В.А. М.: Медицина, </w:t>
      </w:r>
      <w:proofErr w:type="gramStart"/>
      <w:r w:rsidRPr="00330088">
        <w:rPr>
          <w:rFonts w:ascii="Times New Roman" w:hAnsi="Times New Roman"/>
          <w:sz w:val="28"/>
          <w:szCs w:val="28"/>
        </w:rPr>
        <w:t>2013.-</w:t>
      </w:r>
      <w:proofErr w:type="gramEnd"/>
      <w:r w:rsidRPr="00330088">
        <w:rPr>
          <w:rFonts w:ascii="Times New Roman" w:hAnsi="Times New Roman"/>
          <w:sz w:val="28"/>
          <w:szCs w:val="28"/>
        </w:rPr>
        <w:t>136 с.</w:t>
      </w:r>
    </w:p>
    <w:p w:rsidR="00330088" w:rsidRDefault="00ED082B" w:rsidP="00330088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30088">
        <w:rPr>
          <w:rFonts w:ascii="Times New Roman" w:hAnsi="Times New Roman"/>
          <w:sz w:val="28"/>
          <w:szCs w:val="28"/>
        </w:rPr>
        <w:t xml:space="preserve"> Клинико-морфологические и </w:t>
      </w:r>
      <w:proofErr w:type="spellStart"/>
      <w:r w:rsidRPr="00330088">
        <w:rPr>
          <w:rFonts w:ascii="Times New Roman" w:hAnsi="Times New Roman"/>
          <w:sz w:val="28"/>
          <w:szCs w:val="28"/>
        </w:rPr>
        <w:t>иммуногистохимические</w:t>
      </w:r>
      <w:proofErr w:type="spellEnd"/>
      <w:r w:rsidRPr="00330088">
        <w:rPr>
          <w:rFonts w:ascii="Times New Roman" w:hAnsi="Times New Roman"/>
          <w:sz w:val="28"/>
          <w:szCs w:val="28"/>
        </w:rPr>
        <w:t xml:space="preserve"> особенности различных форм базальноклеточного рака кожи и комплексный метод его лечения: </w:t>
      </w:r>
      <w:proofErr w:type="spellStart"/>
      <w:r w:rsidRPr="0033008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3300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0088">
        <w:rPr>
          <w:rFonts w:ascii="Times New Roman" w:hAnsi="Times New Roman"/>
          <w:sz w:val="28"/>
          <w:szCs w:val="28"/>
        </w:rPr>
        <w:t>дис</w:t>
      </w:r>
      <w:proofErr w:type="spellEnd"/>
      <w:r w:rsidRPr="00330088">
        <w:rPr>
          <w:rFonts w:ascii="Times New Roman" w:hAnsi="Times New Roman"/>
          <w:sz w:val="28"/>
          <w:szCs w:val="28"/>
        </w:rPr>
        <w:t xml:space="preserve">. </w:t>
      </w:r>
      <w:r w:rsidR="00330088" w:rsidRPr="00330088">
        <w:rPr>
          <w:rFonts w:ascii="Times New Roman" w:hAnsi="Times New Roman"/>
          <w:sz w:val="28"/>
          <w:szCs w:val="28"/>
        </w:rPr>
        <w:t>Хлебникова А.Н.</w:t>
      </w:r>
      <w:r w:rsidRPr="00330088">
        <w:rPr>
          <w:rFonts w:ascii="Times New Roman" w:hAnsi="Times New Roman"/>
          <w:sz w:val="28"/>
          <w:szCs w:val="28"/>
        </w:rPr>
        <w:t>.д-ра мед. наук. М., 2014. 37 с.</w:t>
      </w:r>
    </w:p>
    <w:p w:rsidR="00330088" w:rsidRPr="00330088" w:rsidRDefault="00ED082B" w:rsidP="00330088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30088">
        <w:rPr>
          <w:rFonts w:ascii="Times New Roman" w:hAnsi="Times New Roman"/>
          <w:sz w:val="28"/>
          <w:szCs w:val="28"/>
        </w:rPr>
        <w:t xml:space="preserve"> Энциклопедия клинической онкологии: руководство для практических врачей/ Под ред. М.И. Давыдова, Г.Л. </w:t>
      </w:r>
      <w:proofErr w:type="spellStart"/>
      <w:r w:rsidRPr="00330088">
        <w:rPr>
          <w:rFonts w:ascii="Times New Roman" w:hAnsi="Times New Roman"/>
          <w:sz w:val="28"/>
          <w:szCs w:val="28"/>
        </w:rPr>
        <w:t>Вышковского</w:t>
      </w:r>
      <w:proofErr w:type="spellEnd"/>
      <w:r w:rsidRPr="00330088">
        <w:rPr>
          <w:rFonts w:ascii="Times New Roman" w:hAnsi="Times New Roman"/>
          <w:sz w:val="28"/>
          <w:szCs w:val="28"/>
        </w:rPr>
        <w:t>. М.: PJIC-2015</w:t>
      </w:r>
      <w:r w:rsidR="00330088">
        <w:rPr>
          <w:rFonts w:ascii="Times New Roman" w:hAnsi="Times New Roman"/>
          <w:sz w:val="28"/>
          <w:szCs w:val="28"/>
        </w:rPr>
        <w:t xml:space="preserve">, </w:t>
      </w:r>
      <w:r w:rsidRPr="00330088">
        <w:rPr>
          <w:rFonts w:ascii="Times New Roman" w:hAnsi="Times New Roman"/>
          <w:sz w:val="28"/>
          <w:szCs w:val="28"/>
        </w:rPr>
        <w:t>. С.345-349.</w:t>
      </w:r>
      <w:r w:rsidR="00330088" w:rsidRPr="00330088">
        <w:rPr>
          <w:rFonts w:ascii="Times New Roman" w:hAnsi="Times New Roman"/>
          <w:sz w:val="28"/>
          <w:szCs w:val="28"/>
        </w:rPr>
        <w:t xml:space="preserve"> </w:t>
      </w:r>
    </w:p>
    <w:p w:rsidR="00813EB3" w:rsidRPr="00ED082B" w:rsidRDefault="00ED082B" w:rsidP="00330088">
      <w:pPr>
        <w:pStyle w:val="a4"/>
        <w:ind w:left="763"/>
        <w:rPr>
          <w:rFonts w:ascii="Times New Roman" w:hAnsi="Times New Roman"/>
          <w:sz w:val="28"/>
          <w:szCs w:val="28"/>
        </w:rPr>
      </w:pPr>
      <w:r w:rsidRPr="00ED082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D082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813EB3" w:rsidRPr="00ED082B">
        <w:rPr>
          <w:rFonts w:ascii="Times New Roman" w:hAnsi="Times New Roman"/>
          <w:sz w:val="28"/>
          <w:szCs w:val="28"/>
        </w:rPr>
        <w:br/>
      </w:r>
    </w:p>
    <w:sectPr w:rsidR="00813EB3" w:rsidRPr="00ED082B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146"/>
    <w:multiLevelType w:val="hybridMultilevel"/>
    <w:tmpl w:val="0010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7EA4E60"/>
    <w:multiLevelType w:val="hybridMultilevel"/>
    <w:tmpl w:val="FA38C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F1471"/>
    <w:multiLevelType w:val="hybridMultilevel"/>
    <w:tmpl w:val="EA92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54C"/>
    <w:multiLevelType w:val="hybridMultilevel"/>
    <w:tmpl w:val="BEA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C3D5A"/>
    <w:multiLevelType w:val="hybridMultilevel"/>
    <w:tmpl w:val="7BAC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8210E1"/>
    <w:multiLevelType w:val="hybridMultilevel"/>
    <w:tmpl w:val="55C2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C177DA"/>
    <w:multiLevelType w:val="hybridMultilevel"/>
    <w:tmpl w:val="526C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C7719"/>
    <w:multiLevelType w:val="hybridMultilevel"/>
    <w:tmpl w:val="3C3884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25954"/>
    <w:multiLevelType w:val="hybridMultilevel"/>
    <w:tmpl w:val="E404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FA60FC"/>
    <w:multiLevelType w:val="hybridMultilevel"/>
    <w:tmpl w:val="F334BC46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F1C80"/>
    <w:multiLevelType w:val="hybridMultilevel"/>
    <w:tmpl w:val="0EE0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</w:num>
  <w:num w:numId="7">
    <w:abstractNumId w:val="11"/>
  </w:num>
  <w:num w:numId="8">
    <w:abstractNumId w:val="24"/>
  </w:num>
  <w:num w:numId="9">
    <w:abstractNumId w:val="1"/>
  </w:num>
  <w:num w:numId="10">
    <w:abstractNumId w:val="22"/>
  </w:num>
  <w:num w:numId="11">
    <w:abstractNumId w:val="20"/>
  </w:num>
  <w:num w:numId="12">
    <w:abstractNumId w:val="4"/>
  </w:num>
  <w:num w:numId="13">
    <w:abstractNumId w:val="6"/>
  </w:num>
  <w:num w:numId="14">
    <w:abstractNumId w:val="7"/>
  </w:num>
  <w:num w:numId="15">
    <w:abstractNumId w:val="13"/>
  </w:num>
  <w:num w:numId="16">
    <w:abstractNumId w:val="14"/>
  </w:num>
  <w:num w:numId="17">
    <w:abstractNumId w:val="27"/>
  </w:num>
  <w:num w:numId="18">
    <w:abstractNumId w:val="25"/>
  </w:num>
  <w:num w:numId="19">
    <w:abstractNumId w:val="23"/>
  </w:num>
  <w:num w:numId="20">
    <w:abstractNumId w:val="2"/>
  </w:num>
  <w:num w:numId="21">
    <w:abstractNumId w:val="28"/>
  </w:num>
  <w:num w:numId="22">
    <w:abstractNumId w:val="26"/>
  </w:num>
  <w:num w:numId="23">
    <w:abstractNumId w:val="3"/>
  </w:num>
  <w:num w:numId="24">
    <w:abstractNumId w:val="15"/>
  </w:num>
  <w:num w:numId="25">
    <w:abstractNumId w:val="0"/>
  </w:num>
  <w:num w:numId="26">
    <w:abstractNumId w:val="8"/>
  </w:num>
  <w:num w:numId="27">
    <w:abstractNumId w:val="12"/>
  </w:num>
  <w:num w:numId="28">
    <w:abstractNumId w:val="5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610B"/>
    <w:rsid w:val="0002799C"/>
    <w:rsid w:val="00032BAA"/>
    <w:rsid w:val="00040FA1"/>
    <w:rsid w:val="00046176"/>
    <w:rsid w:val="00085BA5"/>
    <w:rsid w:val="000B180C"/>
    <w:rsid w:val="000C3D60"/>
    <w:rsid w:val="000E3561"/>
    <w:rsid w:val="00103838"/>
    <w:rsid w:val="0010463E"/>
    <w:rsid w:val="0011407B"/>
    <w:rsid w:val="0014094E"/>
    <w:rsid w:val="00142417"/>
    <w:rsid w:val="001536A9"/>
    <w:rsid w:val="0016125F"/>
    <w:rsid w:val="001806E0"/>
    <w:rsid w:val="001D0296"/>
    <w:rsid w:val="001D2538"/>
    <w:rsid w:val="00210D12"/>
    <w:rsid w:val="0024133B"/>
    <w:rsid w:val="002540D1"/>
    <w:rsid w:val="00294C27"/>
    <w:rsid w:val="002B16D7"/>
    <w:rsid w:val="002C6599"/>
    <w:rsid w:val="002E6DE8"/>
    <w:rsid w:val="0030068A"/>
    <w:rsid w:val="00310BCA"/>
    <w:rsid w:val="0031124D"/>
    <w:rsid w:val="00314B51"/>
    <w:rsid w:val="0031700D"/>
    <w:rsid w:val="003237D3"/>
    <w:rsid w:val="00330088"/>
    <w:rsid w:val="00336B21"/>
    <w:rsid w:val="003704BE"/>
    <w:rsid w:val="0037797E"/>
    <w:rsid w:val="00380B11"/>
    <w:rsid w:val="0038292B"/>
    <w:rsid w:val="00391B0B"/>
    <w:rsid w:val="003A194F"/>
    <w:rsid w:val="003A4D7E"/>
    <w:rsid w:val="003C4EE3"/>
    <w:rsid w:val="003C5838"/>
    <w:rsid w:val="00405BE0"/>
    <w:rsid w:val="004074F6"/>
    <w:rsid w:val="0041010A"/>
    <w:rsid w:val="00420801"/>
    <w:rsid w:val="004274DF"/>
    <w:rsid w:val="00430E8D"/>
    <w:rsid w:val="00435C03"/>
    <w:rsid w:val="0044272E"/>
    <w:rsid w:val="004442D4"/>
    <w:rsid w:val="0045301E"/>
    <w:rsid w:val="00471F10"/>
    <w:rsid w:val="00476BB6"/>
    <w:rsid w:val="00490AC3"/>
    <w:rsid w:val="004C54B3"/>
    <w:rsid w:val="004F2341"/>
    <w:rsid w:val="00507847"/>
    <w:rsid w:val="00513D04"/>
    <w:rsid w:val="00513D25"/>
    <w:rsid w:val="00515C9A"/>
    <w:rsid w:val="00523A94"/>
    <w:rsid w:val="005279A0"/>
    <w:rsid w:val="00534298"/>
    <w:rsid w:val="005461C0"/>
    <w:rsid w:val="0057008B"/>
    <w:rsid w:val="005E279C"/>
    <w:rsid w:val="005E52EF"/>
    <w:rsid w:val="00626984"/>
    <w:rsid w:val="006328C7"/>
    <w:rsid w:val="006328CD"/>
    <w:rsid w:val="00640328"/>
    <w:rsid w:val="00685F15"/>
    <w:rsid w:val="006921EC"/>
    <w:rsid w:val="00692757"/>
    <w:rsid w:val="006A6B0B"/>
    <w:rsid w:val="006B42CD"/>
    <w:rsid w:val="006C7A76"/>
    <w:rsid w:val="006D36AD"/>
    <w:rsid w:val="006E2F2A"/>
    <w:rsid w:val="006F7644"/>
    <w:rsid w:val="007669B2"/>
    <w:rsid w:val="00772CB3"/>
    <w:rsid w:val="00773BFB"/>
    <w:rsid w:val="0078679F"/>
    <w:rsid w:val="00787D4A"/>
    <w:rsid w:val="007A52CD"/>
    <w:rsid w:val="007B1E8D"/>
    <w:rsid w:val="008024CD"/>
    <w:rsid w:val="0080357F"/>
    <w:rsid w:val="00813EB3"/>
    <w:rsid w:val="00817469"/>
    <w:rsid w:val="0082408E"/>
    <w:rsid w:val="008368BA"/>
    <w:rsid w:val="00841D39"/>
    <w:rsid w:val="00863BDB"/>
    <w:rsid w:val="00864B5E"/>
    <w:rsid w:val="008744A7"/>
    <w:rsid w:val="008758C7"/>
    <w:rsid w:val="00880BAA"/>
    <w:rsid w:val="008867A0"/>
    <w:rsid w:val="00895006"/>
    <w:rsid w:val="00896360"/>
    <w:rsid w:val="0089794D"/>
    <w:rsid w:val="008B4503"/>
    <w:rsid w:val="008C23E4"/>
    <w:rsid w:val="009270EE"/>
    <w:rsid w:val="0093059C"/>
    <w:rsid w:val="00946D9C"/>
    <w:rsid w:val="00976BB4"/>
    <w:rsid w:val="009C7D45"/>
    <w:rsid w:val="009E77F4"/>
    <w:rsid w:val="009F6E50"/>
    <w:rsid w:val="00A0452E"/>
    <w:rsid w:val="00A11A80"/>
    <w:rsid w:val="00A11B34"/>
    <w:rsid w:val="00A1241A"/>
    <w:rsid w:val="00A155E3"/>
    <w:rsid w:val="00A243EC"/>
    <w:rsid w:val="00A2636D"/>
    <w:rsid w:val="00A71829"/>
    <w:rsid w:val="00A74545"/>
    <w:rsid w:val="00A93108"/>
    <w:rsid w:val="00AC08CB"/>
    <w:rsid w:val="00AE1050"/>
    <w:rsid w:val="00AE6608"/>
    <w:rsid w:val="00AE7FE5"/>
    <w:rsid w:val="00AF4EBC"/>
    <w:rsid w:val="00B16D0D"/>
    <w:rsid w:val="00B501BA"/>
    <w:rsid w:val="00B5055C"/>
    <w:rsid w:val="00B509A2"/>
    <w:rsid w:val="00B52A1B"/>
    <w:rsid w:val="00BA0A09"/>
    <w:rsid w:val="00BA475C"/>
    <w:rsid w:val="00BA740F"/>
    <w:rsid w:val="00BB17FE"/>
    <w:rsid w:val="00BF1F1F"/>
    <w:rsid w:val="00C00D5C"/>
    <w:rsid w:val="00C16B54"/>
    <w:rsid w:val="00C62C73"/>
    <w:rsid w:val="00C719FA"/>
    <w:rsid w:val="00C81770"/>
    <w:rsid w:val="00C83DD6"/>
    <w:rsid w:val="00C945C4"/>
    <w:rsid w:val="00CD0C4B"/>
    <w:rsid w:val="00CE50C6"/>
    <w:rsid w:val="00CE6BAF"/>
    <w:rsid w:val="00CF350D"/>
    <w:rsid w:val="00D06A55"/>
    <w:rsid w:val="00D23135"/>
    <w:rsid w:val="00D5095C"/>
    <w:rsid w:val="00D532B0"/>
    <w:rsid w:val="00D6695C"/>
    <w:rsid w:val="00D746E4"/>
    <w:rsid w:val="00D84F94"/>
    <w:rsid w:val="00DA60CA"/>
    <w:rsid w:val="00DC374A"/>
    <w:rsid w:val="00DC4BD1"/>
    <w:rsid w:val="00E00F69"/>
    <w:rsid w:val="00E01106"/>
    <w:rsid w:val="00E347CD"/>
    <w:rsid w:val="00E3710E"/>
    <w:rsid w:val="00E43059"/>
    <w:rsid w:val="00E63996"/>
    <w:rsid w:val="00E677E3"/>
    <w:rsid w:val="00E809A8"/>
    <w:rsid w:val="00E85FFE"/>
    <w:rsid w:val="00EA3C93"/>
    <w:rsid w:val="00EC4FE2"/>
    <w:rsid w:val="00ED082B"/>
    <w:rsid w:val="00ED29EF"/>
    <w:rsid w:val="00EE2630"/>
    <w:rsid w:val="00F209CE"/>
    <w:rsid w:val="00F43620"/>
    <w:rsid w:val="00F5039A"/>
    <w:rsid w:val="00F82D91"/>
    <w:rsid w:val="00F85983"/>
    <w:rsid w:val="00F90142"/>
    <w:rsid w:val="00FC0BFA"/>
    <w:rsid w:val="00FD6D7D"/>
    <w:rsid w:val="00FF2E2A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8D1BD-2631-40E7-9C25-A176A949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B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4433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19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29</cp:revision>
  <cp:lastPrinted>2021-02-01T07:19:00Z</cp:lastPrinted>
  <dcterms:created xsi:type="dcterms:W3CDTF">2020-11-19T01:23:00Z</dcterms:created>
  <dcterms:modified xsi:type="dcterms:W3CDTF">2021-02-01T07:30:00Z</dcterms:modified>
</cp:coreProperties>
</file>